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7687C" w14:textId="77777777" w:rsidR="0044114F" w:rsidRPr="007E19CA" w:rsidRDefault="0044114F" w:rsidP="00B11167">
      <w:pPr>
        <w:spacing w:after="0" w:line="360" w:lineRule="auto"/>
        <w:jc w:val="center"/>
        <w:rPr>
          <w:rFonts w:ascii="Arial" w:hAnsi="Arial" w:cs="Arial"/>
          <w:b/>
          <w:sz w:val="18"/>
          <w:szCs w:val="18"/>
          <w:u w:val="single"/>
        </w:rPr>
      </w:pPr>
    </w:p>
    <w:p w14:paraId="231023DB" w14:textId="77777777" w:rsidR="008C62DD" w:rsidRPr="007E19CA" w:rsidRDefault="008C62DD" w:rsidP="00B11167">
      <w:pPr>
        <w:spacing w:after="0" w:line="360" w:lineRule="auto"/>
        <w:jc w:val="center"/>
        <w:rPr>
          <w:rFonts w:ascii="Arial" w:hAnsi="Arial" w:cs="Arial"/>
          <w:b/>
          <w:sz w:val="18"/>
          <w:szCs w:val="18"/>
          <w:u w:val="single"/>
        </w:rPr>
      </w:pPr>
      <w:r w:rsidRPr="007E19CA">
        <w:rPr>
          <w:rFonts w:ascii="Arial" w:hAnsi="Arial" w:cs="Arial"/>
          <w:b/>
          <w:noProof/>
          <w:sz w:val="18"/>
          <w:szCs w:val="18"/>
          <w:u w:val="single"/>
          <w:lang w:val="en-US"/>
        </w:rPr>
        <w:drawing>
          <wp:anchor distT="0" distB="0" distL="114300" distR="114300" simplePos="0" relativeHeight="251660288" behindDoc="0" locked="0" layoutInCell="1" allowOverlap="1" wp14:anchorId="79559D1E" wp14:editId="647990B7">
            <wp:simplePos x="0" y="0"/>
            <wp:positionH relativeFrom="column">
              <wp:posOffset>105215</wp:posOffset>
            </wp:positionH>
            <wp:positionV relativeFrom="paragraph">
              <wp:posOffset>-173697</wp:posOffset>
            </wp:positionV>
            <wp:extent cx="858129" cy="2324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8129" cy="232410"/>
                    </a:xfrm>
                    <a:prstGeom prst="rect">
                      <a:avLst/>
                    </a:prstGeom>
                  </pic:spPr>
                </pic:pic>
              </a:graphicData>
            </a:graphic>
            <wp14:sizeRelH relativeFrom="page">
              <wp14:pctWidth>0</wp14:pctWidth>
            </wp14:sizeRelH>
            <wp14:sizeRelV relativeFrom="page">
              <wp14:pctHeight>0</wp14:pctHeight>
            </wp14:sizeRelV>
          </wp:anchor>
        </w:drawing>
      </w:r>
    </w:p>
    <w:p w14:paraId="3D3C54FC" w14:textId="77777777" w:rsidR="00B11167" w:rsidRPr="007E19CA" w:rsidRDefault="00B11167" w:rsidP="00B11167">
      <w:pPr>
        <w:spacing w:after="0" w:line="360" w:lineRule="auto"/>
        <w:jc w:val="center"/>
        <w:rPr>
          <w:rFonts w:ascii="Arial" w:hAnsi="Arial" w:cs="Arial"/>
          <w:b/>
          <w:sz w:val="18"/>
          <w:szCs w:val="18"/>
          <w:u w:val="single"/>
        </w:rPr>
      </w:pPr>
      <w:r w:rsidRPr="007E19CA">
        <w:rPr>
          <w:rFonts w:ascii="Arial" w:hAnsi="Arial" w:cs="Arial"/>
          <w:b/>
          <w:sz w:val="20"/>
          <w:szCs w:val="18"/>
          <w:u w:val="single"/>
        </w:rPr>
        <w:t>Customer Declaration for Existing Banking Relationship</w:t>
      </w:r>
    </w:p>
    <w:p w14:paraId="4E952BE0" w14:textId="77777777" w:rsidR="00B11167" w:rsidRPr="007E19CA" w:rsidRDefault="00B11167" w:rsidP="00B11167">
      <w:pPr>
        <w:spacing w:after="0" w:line="360" w:lineRule="auto"/>
        <w:jc w:val="center"/>
        <w:rPr>
          <w:rFonts w:ascii="Arial" w:hAnsi="Arial" w:cs="Arial"/>
          <w:b/>
          <w:sz w:val="18"/>
          <w:szCs w:val="18"/>
          <w:u w:val="single"/>
        </w:rPr>
      </w:pPr>
    </w:p>
    <w:p w14:paraId="4BC11288" w14:textId="69FBE5B1" w:rsidR="00B11167" w:rsidRPr="007E19CA" w:rsidRDefault="00B11167" w:rsidP="00B11167">
      <w:pPr>
        <w:pStyle w:val="Default"/>
        <w:rPr>
          <w:rFonts w:ascii="Arial" w:hAnsi="Arial" w:cs="Arial"/>
          <w:sz w:val="18"/>
          <w:szCs w:val="18"/>
        </w:rPr>
      </w:pPr>
      <w:r w:rsidRPr="007E19CA">
        <w:rPr>
          <w:rFonts w:ascii="Arial" w:hAnsi="Arial" w:cs="Arial"/>
          <w:sz w:val="18"/>
          <w:szCs w:val="18"/>
        </w:rPr>
        <w:t>To,</w:t>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r>
      <w:r w:rsidR="009C49A0" w:rsidRPr="007E19CA">
        <w:rPr>
          <w:rFonts w:ascii="Arial" w:hAnsi="Arial" w:cs="Arial"/>
          <w:sz w:val="18"/>
          <w:szCs w:val="18"/>
        </w:rPr>
        <w:tab/>
        <w:t xml:space="preserve">           </w:t>
      </w:r>
      <w:r w:rsidR="00A8557B">
        <w:rPr>
          <w:rFonts w:ascii="Arial" w:hAnsi="Arial" w:cs="Arial"/>
          <w:sz w:val="18"/>
          <w:szCs w:val="18"/>
        </w:rPr>
        <w:t xml:space="preserve">                </w:t>
      </w:r>
      <w:r w:rsidR="009C49A0" w:rsidRPr="007E19CA">
        <w:rPr>
          <w:rFonts w:ascii="Arial" w:hAnsi="Arial" w:cs="Arial"/>
          <w:sz w:val="18"/>
          <w:szCs w:val="18"/>
        </w:rPr>
        <w:t xml:space="preserve">         </w:t>
      </w:r>
      <w:r w:rsidRPr="007E19CA">
        <w:rPr>
          <w:rFonts w:ascii="Arial" w:hAnsi="Arial" w:cs="Arial"/>
          <w:sz w:val="18"/>
          <w:szCs w:val="18"/>
        </w:rPr>
        <w:t xml:space="preserve">  Date:</w:t>
      </w:r>
      <w:r w:rsidR="009C49A0" w:rsidRPr="007E19CA">
        <w:rPr>
          <w:rFonts w:ascii="Arial" w:hAnsi="Arial" w:cs="Arial"/>
          <w:sz w:val="18"/>
          <w:szCs w:val="18"/>
        </w:rPr>
        <w:t xml:space="preserve"> </w:t>
      </w:r>
      <w:r w:rsidR="00A8557B">
        <w:rPr>
          <w:rFonts w:ascii="Arial" w:hAnsi="Arial" w:cs="Arial"/>
          <w:sz w:val="18"/>
          <w:szCs w:val="18"/>
        </w:rPr>
        <w:t>20 -12 -2022</w:t>
      </w:r>
    </w:p>
    <w:p w14:paraId="48F0C34C" w14:textId="77777777" w:rsidR="00B11167" w:rsidRPr="007E19CA" w:rsidRDefault="00B11167" w:rsidP="00B11167">
      <w:pPr>
        <w:spacing w:after="0" w:line="240" w:lineRule="auto"/>
        <w:jc w:val="both"/>
        <w:rPr>
          <w:rFonts w:ascii="Arial" w:hAnsi="Arial" w:cs="Arial"/>
          <w:sz w:val="18"/>
          <w:szCs w:val="18"/>
        </w:rPr>
      </w:pPr>
      <w:r w:rsidRPr="007E19CA">
        <w:rPr>
          <w:rFonts w:ascii="Arial" w:hAnsi="Arial" w:cs="Arial"/>
          <w:sz w:val="18"/>
          <w:szCs w:val="18"/>
        </w:rPr>
        <w:t>Axis Bank,</w:t>
      </w:r>
    </w:p>
    <w:p w14:paraId="578116EB" w14:textId="2EC114DF" w:rsidR="00B11167" w:rsidRPr="007E19CA" w:rsidRDefault="00DC1BA1" w:rsidP="00B11167">
      <w:pPr>
        <w:spacing w:after="0" w:line="240" w:lineRule="auto"/>
        <w:jc w:val="both"/>
        <w:rPr>
          <w:rFonts w:ascii="Arial" w:hAnsi="Arial" w:cs="Arial"/>
          <w:sz w:val="18"/>
          <w:szCs w:val="18"/>
        </w:rPr>
      </w:pPr>
      <w:r>
        <w:rPr>
          <w:rFonts w:ascii="Arial" w:hAnsi="Arial" w:cs="Arial"/>
          <w:sz w:val="18"/>
          <w:szCs w:val="18"/>
        </w:rPr>
        <w:t xml:space="preserve">GIFT CITY </w:t>
      </w:r>
      <w:r w:rsidR="00B11167" w:rsidRPr="007E19CA">
        <w:rPr>
          <w:rFonts w:ascii="Arial" w:hAnsi="Arial" w:cs="Arial"/>
          <w:sz w:val="18"/>
          <w:szCs w:val="18"/>
        </w:rPr>
        <w:t>Branch</w:t>
      </w:r>
      <w:r>
        <w:rPr>
          <w:rFonts w:ascii="Arial" w:hAnsi="Arial" w:cs="Arial"/>
          <w:sz w:val="18"/>
          <w:szCs w:val="18"/>
        </w:rPr>
        <w:t xml:space="preserve"> </w:t>
      </w:r>
    </w:p>
    <w:p w14:paraId="0E592D2F" w14:textId="06B8C1A3" w:rsidR="00B11167" w:rsidRPr="007E19CA" w:rsidRDefault="00DC1BA1" w:rsidP="00B11167">
      <w:pPr>
        <w:pStyle w:val="Default"/>
        <w:rPr>
          <w:rFonts w:ascii="Arial" w:hAnsi="Arial" w:cs="Arial"/>
          <w:sz w:val="18"/>
          <w:szCs w:val="18"/>
        </w:rPr>
      </w:pPr>
      <w:r>
        <w:rPr>
          <w:rFonts w:ascii="Arial" w:hAnsi="Arial" w:cs="Arial"/>
          <w:sz w:val="18"/>
          <w:szCs w:val="18"/>
        </w:rPr>
        <w:t xml:space="preserve">Gandhinagar </w:t>
      </w:r>
      <w:r w:rsidR="00B11167" w:rsidRPr="007E19CA">
        <w:rPr>
          <w:rFonts w:ascii="Arial" w:hAnsi="Arial" w:cs="Arial"/>
          <w:sz w:val="18"/>
          <w:szCs w:val="18"/>
        </w:rPr>
        <w:t xml:space="preserve">City                                                                                                                                              </w:t>
      </w:r>
    </w:p>
    <w:p w14:paraId="0E272890" w14:textId="77777777" w:rsidR="004D0EF1" w:rsidRPr="007E19CA" w:rsidRDefault="004D0EF1">
      <w:pPr>
        <w:rPr>
          <w:rFonts w:ascii="Arial" w:hAnsi="Arial" w:cs="Arial"/>
          <w:sz w:val="18"/>
          <w:szCs w:val="18"/>
        </w:rPr>
      </w:pPr>
    </w:p>
    <w:p w14:paraId="0F4BD08A" w14:textId="767EA079" w:rsidR="00B11167" w:rsidRPr="007E19CA" w:rsidRDefault="00DC1BA1" w:rsidP="00B11167">
      <w:pPr>
        <w:spacing w:after="0" w:line="360" w:lineRule="auto"/>
        <w:rPr>
          <w:rFonts w:ascii="Arial" w:hAnsi="Arial" w:cs="Arial"/>
          <w:sz w:val="18"/>
          <w:szCs w:val="18"/>
        </w:rPr>
      </w:pPr>
      <w:r>
        <w:rPr>
          <w:rFonts w:ascii="Arial" w:hAnsi="Arial" w:cs="Arial"/>
          <w:sz w:val="18"/>
          <w:szCs w:val="18"/>
        </w:rPr>
        <w:t>This is to certify that UTI CAPITA</w:t>
      </w:r>
      <w:r w:rsidR="00A8557B">
        <w:rPr>
          <w:rFonts w:ascii="Arial" w:hAnsi="Arial" w:cs="Arial"/>
          <w:sz w:val="18"/>
          <w:szCs w:val="18"/>
        </w:rPr>
        <w:t>L PVT LTD</w:t>
      </w:r>
      <w:r w:rsidR="00B11167" w:rsidRPr="007E19CA">
        <w:rPr>
          <w:rFonts w:ascii="Arial" w:hAnsi="Arial" w:cs="Arial"/>
          <w:sz w:val="18"/>
          <w:szCs w:val="18"/>
        </w:rPr>
        <w:t xml:space="preserve"> (name of the Individual/Entity) has [</w:t>
      </w:r>
      <w:r w:rsidR="00B11167" w:rsidRPr="007E19CA">
        <w:rPr>
          <w:rFonts w:ascii="Arial" w:hAnsi="Arial" w:cs="Arial"/>
          <w:i/>
          <w:sz w:val="18"/>
          <w:szCs w:val="18"/>
        </w:rPr>
        <w:t xml:space="preserve">Please tick appropriate </w:t>
      </w:r>
      <w:r w:rsidR="0036302A" w:rsidRPr="007E19CA">
        <w:rPr>
          <w:rFonts w:ascii="Arial" w:hAnsi="Arial" w:cs="Arial"/>
          <w:i/>
          <w:sz w:val="18"/>
          <w:szCs w:val="18"/>
        </w:rPr>
        <w:t>option</w:t>
      </w:r>
      <w:r w:rsidR="00B11167" w:rsidRPr="007E19CA">
        <w:rPr>
          <w:rFonts w:ascii="Arial" w:hAnsi="Arial" w:cs="Arial"/>
          <w:i/>
          <w:sz w:val="18"/>
          <w:szCs w:val="18"/>
        </w:rPr>
        <w:t xml:space="preserve"> given below</w:t>
      </w:r>
      <w:r w:rsidR="00B11167" w:rsidRPr="007E19CA">
        <w:rPr>
          <w:rFonts w:ascii="Arial" w:hAnsi="Arial" w:cs="Arial"/>
          <w:sz w:val="18"/>
          <w:szCs w:val="18"/>
        </w:rPr>
        <w:t>]:</w:t>
      </w:r>
    </w:p>
    <w:p w14:paraId="6A8C08C2" w14:textId="77777777" w:rsidR="004C45A4" w:rsidRPr="007E19CA" w:rsidRDefault="004C45A4" w:rsidP="00B11167">
      <w:pPr>
        <w:spacing w:after="0" w:line="360" w:lineRule="auto"/>
        <w:rPr>
          <w:rFonts w:ascii="Arial" w:hAnsi="Arial" w:cs="Arial"/>
          <w:sz w:val="18"/>
          <w:szCs w:val="18"/>
        </w:rPr>
      </w:pPr>
    </w:p>
    <w:tbl>
      <w:tblPr>
        <w:tblW w:w="5000" w:type="pct"/>
        <w:tblLook w:val="04A0" w:firstRow="1" w:lastRow="0" w:firstColumn="1" w:lastColumn="0" w:noHBand="0" w:noVBand="1"/>
      </w:tblPr>
      <w:tblGrid>
        <w:gridCol w:w="539"/>
        <w:gridCol w:w="2072"/>
        <w:gridCol w:w="817"/>
        <w:gridCol w:w="861"/>
        <w:gridCol w:w="861"/>
        <w:gridCol w:w="4446"/>
        <w:gridCol w:w="850"/>
      </w:tblGrid>
      <w:tr w:rsidR="0036302A" w:rsidRPr="007E19CA" w14:paraId="4F4C76CE" w14:textId="77777777" w:rsidTr="007E19CA">
        <w:trPr>
          <w:trHeight w:val="1040"/>
        </w:trPr>
        <w:tc>
          <w:tcPr>
            <w:tcW w:w="258" w:type="pct"/>
            <w:tcBorders>
              <w:top w:val="single" w:sz="8" w:space="0" w:color="auto"/>
              <w:left w:val="single" w:sz="8" w:space="0" w:color="auto"/>
              <w:bottom w:val="single" w:sz="4" w:space="0" w:color="auto"/>
              <w:right w:val="single" w:sz="4" w:space="0" w:color="auto"/>
            </w:tcBorders>
            <w:shd w:val="clear" w:color="000000" w:fill="D9D9D9"/>
            <w:vAlign w:val="center"/>
            <w:hideMark/>
          </w:tcPr>
          <w:p w14:paraId="1938F762"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 xml:space="preserve">Sr. No. </w:t>
            </w:r>
          </w:p>
        </w:tc>
        <w:tc>
          <w:tcPr>
            <w:tcW w:w="992" w:type="pct"/>
            <w:tcBorders>
              <w:top w:val="single" w:sz="8" w:space="0" w:color="auto"/>
              <w:left w:val="nil"/>
              <w:bottom w:val="single" w:sz="4" w:space="0" w:color="auto"/>
              <w:right w:val="single" w:sz="4" w:space="0" w:color="auto"/>
            </w:tcBorders>
            <w:shd w:val="clear" w:color="000000" w:fill="D9D9D9"/>
            <w:vAlign w:val="center"/>
            <w:hideMark/>
          </w:tcPr>
          <w:p w14:paraId="39773C93"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Scenarios</w:t>
            </w:r>
          </w:p>
        </w:tc>
        <w:tc>
          <w:tcPr>
            <w:tcW w:w="391" w:type="pct"/>
            <w:tcBorders>
              <w:top w:val="single" w:sz="8" w:space="0" w:color="auto"/>
              <w:left w:val="nil"/>
              <w:bottom w:val="single" w:sz="4" w:space="0" w:color="auto"/>
              <w:right w:val="single" w:sz="4" w:space="0" w:color="auto"/>
            </w:tcBorders>
            <w:shd w:val="clear" w:color="000000" w:fill="D9D9D9"/>
            <w:vAlign w:val="center"/>
            <w:hideMark/>
          </w:tcPr>
          <w:p w14:paraId="2E5BA24E"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Axis is lender</w:t>
            </w:r>
          </w:p>
        </w:tc>
        <w:tc>
          <w:tcPr>
            <w:tcW w:w="412" w:type="pct"/>
            <w:tcBorders>
              <w:top w:val="single" w:sz="8" w:space="0" w:color="auto"/>
              <w:left w:val="nil"/>
              <w:bottom w:val="single" w:sz="4" w:space="0" w:color="auto"/>
              <w:right w:val="single" w:sz="4" w:space="0" w:color="auto"/>
            </w:tcBorders>
            <w:shd w:val="clear" w:color="000000" w:fill="D9D9D9"/>
            <w:vAlign w:val="center"/>
            <w:hideMark/>
          </w:tcPr>
          <w:p w14:paraId="0C6E4815"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Axis has CC/OD</w:t>
            </w:r>
          </w:p>
        </w:tc>
        <w:tc>
          <w:tcPr>
            <w:tcW w:w="412" w:type="pct"/>
            <w:tcBorders>
              <w:top w:val="single" w:sz="8" w:space="0" w:color="auto"/>
              <w:left w:val="nil"/>
              <w:bottom w:val="single" w:sz="4" w:space="0" w:color="auto"/>
              <w:right w:val="single" w:sz="4" w:space="0" w:color="auto"/>
            </w:tcBorders>
            <w:shd w:val="clear" w:color="000000" w:fill="D9D9D9"/>
            <w:vAlign w:val="center"/>
            <w:hideMark/>
          </w:tcPr>
          <w:p w14:paraId="7DCFF483"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 xml:space="preserve">Other Bank has CC/OD </w:t>
            </w:r>
          </w:p>
        </w:tc>
        <w:tc>
          <w:tcPr>
            <w:tcW w:w="2128" w:type="pct"/>
            <w:tcBorders>
              <w:top w:val="single" w:sz="8" w:space="0" w:color="auto"/>
              <w:left w:val="nil"/>
              <w:bottom w:val="single" w:sz="4" w:space="0" w:color="auto"/>
              <w:right w:val="single" w:sz="4" w:space="0" w:color="auto"/>
            </w:tcBorders>
            <w:shd w:val="clear" w:color="000000" w:fill="D9D9D9"/>
            <w:vAlign w:val="center"/>
            <w:hideMark/>
          </w:tcPr>
          <w:p w14:paraId="2DE45035"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Account opening guidelines</w:t>
            </w:r>
          </w:p>
        </w:tc>
        <w:tc>
          <w:tcPr>
            <w:tcW w:w="407" w:type="pct"/>
            <w:tcBorders>
              <w:top w:val="single" w:sz="8" w:space="0" w:color="auto"/>
              <w:left w:val="nil"/>
              <w:bottom w:val="single" w:sz="4" w:space="0" w:color="auto"/>
              <w:right w:val="single" w:sz="8" w:space="0" w:color="auto"/>
            </w:tcBorders>
            <w:shd w:val="clear" w:color="000000" w:fill="D9D9D9"/>
            <w:vAlign w:val="center"/>
            <w:hideMark/>
          </w:tcPr>
          <w:p w14:paraId="2AE5DC98" w14:textId="77777777" w:rsidR="0036302A" w:rsidRPr="007E19CA" w:rsidRDefault="0036302A" w:rsidP="0036302A">
            <w:pPr>
              <w:spacing w:after="0" w:line="240" w:lineRule="auto"/>
              <w:jc w:val="center"/>
              <w:rPr>
                <w:rFonts w:ascii="Arial" w:eastAsia="Times New Roman" w:hAnsi="Arial" w:cs="Arial"/>
                <w:b/>
                <w:bCs/>
                <w:color w:val="000000"/>
                <w:sz w:val="18"/>
                <w:szCs w:val="18"/>
                <w:lang w:eastAsia="en-IN"/>
              </w:rPr>
            </w:pPr>
            <w:r w:rsidRPr="007E19CA">
              <w:rPr>
                <w:rFonts w:ascii="Arial" w:eastAsia="Times New Roman" w:hAnsi="Arial" w:cs="Arial"/>
                <w:b/>
                <w:bCs/>
                <w:color w:val="000000"/>
                <w:sz w:val="18"/>
                <w:szCs w:val="18"/>
                <w:lang w:eastAsia="en-IN"/>
              </w:rPr>
              <w:t>Please tick</w:t>
            </w:r>
          </w:p>
        </w:tc>
      </w:tr>
      <w:tr w:rsidR="009C49A0" w:rsidRPr="007E19CA" w14:paraId="7BA488E6" w14:textId="77777777" w:rsidTr="007E19CA">
        <w:trPr>
          <w:trHeight w:val="290"/>
        </w:trPr>
        <w:tc>
          <w:tcPr>
            <w:tcW w:w="258" w:type="pct"/>
            <w:tcBorders>
              <w:top w:val="nil"/>
              <w:left w:val="single" w:sz="8" w:space="0" w:color="auto"/>
              <w:bottom w:val="single" w:sz="4" w:space="0" w:color="auto"/>
              <w:right w:val="single" w:sz="4" w:space="0" w:color="auto"/>
            </w:tcBorders>
            <w:shd w:val="clear" w:color="auto" w:fill="auto"/>
            <w:vAlign w:val="center"/>
            <w:hideMark/>
          </w:tcPr>
          <w:p w14:paraId="43769088"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1</w:t>
            </w:r>
          </w:p>
        </w:tc>
        <w:tc>
          <w:tcPr>
            <w:tcW w:w="992" w:type="pct"/>
            <w:tcBorders>
              <w:top w:val="nil"/>
              <w:left w:val="nil"/>
              <w:bottom w:val="single" w:sz="4" w:space="0" w:color="auto"/>
              <w:right w:val="single" w:sz="4" w:space="0" w:color="auto"/>
            </w:tcBorders>
            <w:shd w:val="clear" w:color="auto" w:fill="auto"/>
            <w:vAlign w:val="center"/>
            <w:hideMark/>
          </w:tcPr>
          <w:p w14:paraId="36938720"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 exposure in Banking  System</w:t>
            </w:r>
          </w:p>
        </w:tc>
        <w:tc>
          <w:tcPr>
            <w:tcW w:w="391" w:type="pct"/>
            <w:tcBorders>
              <w:top w:val="nil"/>
              <w:left w:val="nil"/>
              <w:bottom w:val="single" w:sz="4" w:space="0" w:color="auto"/>
              <w:right w:val="single" w:sz="4" w:space="0" w:color="auto"/>
            </w:tcBorders>
            <w:shd w:val="clear" w:color="auto" w:fill="auto"/>
            <w:vAlign w:val="center"/>
            <w:hideMark/>
          </w:tcPr>
          <w:p w14:paraId="54B3A8AC"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single" w:sz="4" w:space="0" w:color="auto"/>
              <w:right w:val="single" w:sz="4" w:space="0" w:color="auto"/>
            </w:tcBorders>
            <w:shd w:val="clear" w:color="auto" w:fill="auto"/>
            <w:vAlign w:val="center"/>
            <w:hideMark/>
          </w:tcPr>
          <w:p w14:paraId="0B5AA45B"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single" w:sz="4" w:space="0" w:color="auto"/>
              <w:right w:val="single" w:sz="4" w:space="0" w:color="auto"/>
            </w:tcBorders>
            <w:shd w:val="clear" w:color="auto" w:fill="auto"/>
            <w:vAlign w:val="center"/>
            <w:hideMark/>
          </w:tcPr>
          <w:p w14:paraId="2F5FF0AE"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nil"/>
              <w:left w:val="nil"/>
              <w:bottom w:val="single" w:sz="4" w:space="0" w:color="auto"/>
              <w:right w:val="single" w:sz="4" w:space="0" w:color="auto"/>
            </w:tcBorders>
            <w:shd w:val="clear" w:color="auto" w:fill="auto"/>
            <w:vAlign w:val="center"/>
            <w:hideMark/>
          </w:tcPr>
          <w:p w14:paraId="0EA110D7"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Current Account can be opened</w:t>
            </w:r>
          </w:p>
        </w:tc>
        <w:tc>
          <w:tcPr>
            <w:tcW w:w="407" w:type="pct"/>
            <w:tcBorders>
              <w:top w:val="nil"/>
              <w:left w:val="nil"/>
              <w:bottom w:val="single" w:sz="4" w:space="0" w:color="auto"/>
              <w:right w:val="single" w:sz="8" w:space="0" w:color="auto"/>
            </w:tcBorders>
            <w:shd w:val="clear" w:color="auto" w:fill="auto"/>
            <w:vAlign w:val="center"/>
            <w:hideMark/>
          </w:tcPr>
          <w:p w14:paraId="540FC279"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44114F" w:rsidRPr="007E19CA" w14:paraId="452CD820" w14:textId="77777777" w:rsidTr="007E19CA">
        <w:trPr>
          <w:trHeight w:val="520"/>
        </w:trPr>
        <w:tc>
          <w:tcPr>
            <w:tcW w:w="258" w:type="pct"/>
            <w:tcBorders>
              <w:top w:val="nil"/>
              <w:left w:val="single" w:sz="8" w:space="0" w:color="auto"/>
              <w:bottom w:val="single" w:sz="4" w:space="0" w:color="auto"/>
              <w:right w:val="single" w:sz="4" w:space="0" w:color="auto"/>
            </w:tcBorders>
            <w:shd w:val="clear" w:color="auto" w:fill="auto"/>
            <w:vAlign w:val="center"/>
            <w:hideMark/>
          </w:tcPr>
          <w:p w14:paraId="7224E3CD"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2</w:t>
            </w:r>
          </w:p>
        </w:tc>
        <w:tc>
          <w:tcPr>
            <w:tcW w:w="992" w:type="pct"/>
            <w:tcBorders>
              <w:top w:val="nil"/>
              <w:left w:val="nil"/>
              <w:bottom w:val="single" w:sz="4" w:space="0" w:color="auto"/>
              <w:right w:val="single" w:sz="4" w:space="0" w:color="auto"/>
            </w:tcBorders>
            <w:shd w:val="clear" w:color="auto" w:fill="auto"/>
            <w:vAlign w:val="center"/>
            <w:hideMark/>
          </w:tcPr>
          <w:p w14:paraId="0C44203E"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Total Banking Exposure is below Rs. 5 Crores (including CC&amp;OD)</w:t>
            </w:r>
          </w:p>
        </w:tc>
        <w:tc>
          <w:tcPr>
            <w:tcW w:w="1215" w:type="pct"/>
            <w:gridSpan w:val="3"/>
            <w:tcBorders>
              <w:top w:val="single" w:sz="4" w:space="0" w:color="auto"/>
              <w:left w:val="nil"/>
              <w:bottom w:val="single" w:sz="4" w:space="0" w:color="auto"/>
              <w:right w:val="single" w:sz="4" w:space="0" w:color="auto"/>
            </w:tcBorders>
            <w:shd w:val="clear" w:color="auto" w:fill="auto"/>
            <w:vAlign w:val="center"/>
            <w:hideMark/>
          </w:tcPr>
          <w:p w14:paraId="2C95AC3D" w14:textId="309B65D8"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2128" w:type="pct"/>
            <w:tcBorders>
              <w:top w:val="nil"/>
              <w:left w:val="nil"/>
              <w:bottom w:val="single" w:sz="4" w:space="0" w:color="auto"/>
              <w:right w:val="single" w:sz="4" w:space="0" w:color="auto"/>
            </w:tcBorders>
            <w:shd w:val="clear" w:color="auto" w:fill="auto"/>
            <w:vAlign w:val="center"/>
            <w:hideMark/>
          </w:tcPr>
          <w:p w14:paraId="04FD5F1B"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Current Account can be opened</w:t>
            </w:r>
          </w:p>
        </w:tc>
        <w:tc>
          <w:tcPr>
            <w:tcW w:w="407" w:type="pct"/>
            <w:tcBorders>
              <w:top w:val="nil"/>
              <w:left w:val="nil"/>
              <w:bottom w:val="single" w:sz="4" w:space="0" w:color="auto"/>
              <w:right w:val="single" w:sz="8" w:space="0" w:color="auto"/>
            </w:tcBorders>
            <w:shd w:val="clear" w:color="auto" w:fill="auto"/>
            <w:vAlign w:val="center"/>
            <w:hideMark/>
          </w:tcPr>
          <w:p w14:paraId="0736321B"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7A6683A1" w14:textId="77777777" w:rsidTr="007E19CA">
        <w:trPr>
          <w:trHeight w:val="503"/>
        </w:trPr>
        <w:tc>
          <w:tcPr>
            <w:tcW w:w="258" w:type="pct"/>
            <w:vMerge w:val="restart"/>
            <w:tcBorders>
              <w:top w:val="nil"/>
              <w:left w:val="single" w:sz="8" w:space="0" w:color="auto"/>
              <w:right w:val="single" w:sz="4" w:space="0" w:color="auto"/>
            </w:tcBorders>
            <w:shd w:val="clear" w:color="auto" w:fill="auto"/>
            <w:vAlign w:val="center"/>
            <w:hideMark/>
          </w:tcPr>
          <w:p w14:paraId="646C24CE"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3</w:t>
            </w:r>
          </w:p>
        </w:tc>
        <w:tc>
          <w:tcPr>
            <w:tcW w:w="992" w:type="pct"/>
            <w:vMerge w:val="restart"/>
            <w:tcBorders>
              <w:top w:val="nil"/>
              <w:left w:val="single" w:sz="4" w:space="0" w:color="auto"/>
              <w:right w:val="single" w:sz="4" w:space="0" w:color="auto"/>
            </w:tcBorders>
            <w:shd w:val="clear" w:color="auto" w:fill="auto"/>
            <w:vAlign w:val="center"/>
            <w:hideMark/>
          </w:tcPr>
          <w:p w14:paraId="23CCE33B"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Total Banking Exposure is Rs. 5 Crores and more and Customer has CC/OD in banking system</w:t>
            </w:r>
          </w:p>
        </w:tc>
        <w:tc>
          <w:tcPr>
            <w:tcW w:w="391" w:type="pct"/>
            <w:tcBorders>
              <w:top w:val="nil"/>
              <w:left w:val="nil"/>
              <w:bottom w:val="single" w:sz="4" w:space="0" w:color="auto"/>
              <w:right w:val="single" w:sz="4" w:space="0" w:color="auto"/>
            </w:tcBorders>
            <w:shd w:val="clear" w:color="auto" w:fill="auto"/>
            <w:vAlign w:val="center"/>
            <w:hideMark/>
          </w:tcPr>
          <w:p w14:paraId="06361399"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412" w:type="pct"/>
            <w:tcBorders>
              <w:top w:val="nil"/>
              <w:left w:val="nil"/>
              <w:bottom w:val="single" w:sz="4" w:space="0" w:color="auto"/>
              <w:right w:val="single" w:sz="4" w:space="0" w:color="auto"/>
            </w:tcBorders>
            <w:shd w:val="clear" w:color="auto" w:fill="auto"/>
            <w:vAlign w:val="center"/>
            <w:hideMark/>
          </w:tcPr>
          <w:p w14:paraId="639A7ACB"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Yes </w:t>
            </w:r>
          </w:p>
        </w:tc>
        <w:tc>
          <w:tcPr>
            <w:tcW w:w="412" w:type="pct"/>
            <w:tcBorders>
              <w:top w:val="nil"/>
              <w:left w:val="nil"/>
              <w:bottom w:val="single" w:sz="4" w:space="0" w:color="auto"/>
              <w:right w:val="single" w:sz="4" w:space="0" w:color="auto"/>
            </w:tcBorders>
            <w:shd w:val="clear" w:color="auto" w:fill="auto"/>
            <w:vAlign w:val="center"/>
            <w:hideMark/>
          </w:tcPr>
          <w:p w14:paraId="3865B003"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nil"/>
              <w:left w:val="nil"/>
              <w:bottom w:val="single" w:sz="4" w:space="0" w:color="auto"/>
              <w:right w:val="single" w:sz="4" w:space="0" w:color="auto"/>
            </w:tcBorders>
            <w:shd w:val="clear" w:color="auto" w:fill="auto"/>
            <w:vAlign w:val="center"/>
            <w:hideMark/>
          </w:tcPr>
          <w:p w14:paraId="301E3D01"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Current Account can be opened</w:t>
            </w:r>
          </w:p>
        </w:tc>
        <w:tc>
          <w:tcPr>
            <w:tcW w:w="407" w:type="pct"/>
            <w:tcBorders>
              <w:top w:val="nil"/>
              <w:left w:val="nil"/>
              <w:bottom w:val="single" w:sz="4" w:space="0" w:color="auto"/>
              <w:right w:val="single" w:sz="8" w:space="0" w:color="auto"/>
            </w:tcBorders>
            <w:shd w:val="clear" w:color="auto" w:fill="auto"/>
            <w:vAlign w:val="center"/>
            <w:hideMark/>
          </w:tcPr>
          <w:p w14:paraId="13172802"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3E784B9D" w14:textId="77777777" w:rsidTr="007E19CA">
        <w:trPr>
          <w:trHeight w:val="670"/>
        </w:trPr>
        <w:tc>
          <w:tcPr>
            <w:tcW w:w="258" w:type="pct"/>
            <w:vMerge/>
            <w:tcBorders>
              <w:left w:val="single" w:sz="8" w:space="0" w:color="auto"/>
              <w:right w:val="single" w:sz="4" w:space="0" w:color="auto"/>
            </w:tcBorders>
            <w:shd w:val="clear" w:color="auto" w:fill="auto"/>
            <w:vAlign w:val="center"/>
            <w:hideMark/>
          </w:tcPr>
          <w:p w14:paraId="49D4AC73"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shd w:val="clear" w:color="auto" w:fill="auto"/>
            <w:vAlign w:val="center"/>
            <w:hideMark/>
          </w:tcPr>
          <w:p w14:paraId="7EE8A671"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p>
        </w:tc>
        <w:tc>
          <w:tcPr>
            <w:tcW w:w="391" w:type="pct"/>
            <w:vMerge w:val="restart"/>
            <w:tcBorders>
              <w:top w:val="nil"/>
              <w:left w:val="single" w:sz="4" w:space="0" w:color="auto"/>
              <w:right w:val="single" w:sz="4" w:space="0" w:color="auto"/>
            </w:tcBorders>
            <w:shd w:val="clear" w:color="auto" w:fill="auto"/>
            <w:vAlign w:val="center"/>
            <w:hideMark/>
          </w:tcPr>
          <w:p w14:paraId="3E46481E"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412" w:type="pct"/>
            <w:vMerge w:val="restart"/>
            <w:tcBorders>
              <w:top w:val="nil"/>
              <w:left w:val="single" w:sz="4" w:space="0" w:color="auto"/>
              <w:right w:val="single" w:sz="4" w:space="0" w:color="auto"/>
            </w:tcBorders>
            <w:shd w:val="clear" w:color="auto" w:fill="auto"/>
            <w:vAlign w:val="center"/>
            <w:hideMark/>
          </w:tcPr>
          <w:p w14:paraId="29498589"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Yes </w:t>
            </w:r>
          </w:p>
        </w:tc>
        <w:tc>
          <w:tcPr>
            <w:tcW w:w="412" w:type="pct"/>
            <w:vMerge w:val="restart"/>
            <w:tcBorders>
              <w:top w:val="nil"/>
              <w:left w:val="single" w:sz="4" w:space="0" w:color="auto"/>
              <w:right w:val="single" w:sz="4" w:space="0" w:color="auto"/>
            </w:tcBorders>
            <w:shd w:val="clear" w:color="auto" w:fill="auto"/>
            <w:vAlign w:val="center"/>
            <w:hideMark/>
          </w:tcPr>
          <w:p w14:paraId="04949C0F"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2128" w:type="pct"/>
            <w:tcBorders>
              <w:top w:val="nil"/>
              <w:left w:val="nil"/>
              <w:bottom w:val="single" w:sz="4" w:space="0" w:color="auto"/>
              <w:right w:val="single" w:sz="4" w:space="0" w:color="auto"/>
            </w:tcBorders>
            <w:shd w:val="clear" w:color="auto" w:fill="auto"/>
            <w:vAlign w:val="center"/>
            <w:hideMark/>
          </w:tcPr>
          <w:p w14:paraId="5433A345" w14:textId="6E536542" w:rsidR="007C2207" w:rsidRPr="007E19CA" w:rsidRDefault="007E19CA" w:rsidP="007E19CA">
            <w:pPr>
              <w:spacing w:after="0" w:line="240" w:lineRule="auto"/>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(a)</w:t>
            </w:r>
            <w:r w:rsidR="007C2207" w:rsidRPr="007E19CA">
              <w:rPr>
                <w:rFonts w:ascii="Arial" w:eastAsia="Times New Roman" w:hAnsi="Arial" w:cs="Arial"/>
                <w:color w:val="000000"/>
                <w:sz w:val="18"/>
                <w:szCs w:val="18"/>
                <w:lang w:eastAsia="en-IN"/>
              </w:rPr>
              <w:t xml:space="preserve"> Axis Bank alone has &gt;= 10 % Exposure - Current Account can be opened </w:t>
            </w:r>
          </w:p>
        </w:tc>
        <w:tc>
          <w:tcPr>
            <w:tcW w:w="407" w:type="pct"/>
            <w:tcBorders>
              <w:top w:val="nil"/>
              <w:left w:val="nil"/>
              <w:bottom w:val="single" w:sz="4" w:space="0" w:color="auto"/>
              <w:right w:val="single" w:sz="8" w:space="0" w:color="auto"/>
            </w:tcBorders>
            <w:shd w:val="clear" w:color="auto" w:fill="auto"/>
            <w:vAlign w:val="center"/>
            <w:hideMark/>
          </w:tcPr>
          <w:p w14:paraId="5C0B7444"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0F049B67" w14:textId="77777777" w:rsidTr="007E19CA">
        <w:trPr>
          <w:trHeight w:val="576"/>
        </w:trPr>
        <w:tc>
          <w:tcPr>
            <w:tcW w:w="258" w:type="pct"/>
            <w:vMerge/>
            <w:tcBorders>
              <w:left w:val="single" w:sz="8" w:space="0" w:color="auto"/>
              <w:right w:val="single" w:sz="4" w:space="0" w:color="auto"/>
            </w:tcBorders>
            <w:vAlign w:val="center"/>
            <w:hideMark/>
          </w:tcPr>
          <w:p w14:paraId="27F9A9FE"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hideMark/>
          </w:tcPr>
          <w:p w14:paraId="2FFB3497"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vMerge/>
            <w:tcBorders>
              <w:left w:val="single" w:sz="4" w:space="0" w:color="auto"/>
              <w:right w:val="single" w:sz="4" w:space="0" w:color="auto"/>
            </w:tcBorders>
            <w:vAlign w:val="center"/>
            <w:hideMark/>
          </w:tcPr>
          <w:p w14:paraId="531D4AFD"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hideMark/>
          </w:tcPr>
          <w:p w14:paraId="25D2A65A"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hideMark/>
          </w:tcPr>
          <w:p w14:paraId="1D448764"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2128" w:type="pct"/>
            <w:tcBorders>
              <w:top w:val="nil"/>
              <w:left w:val="nil"/>
              <w:bottom w:val="single" w:sz="4" w:space="0" w:color="auto"/>
              <w:right w:val="single" w:sz="4" w:space="0" w:color="auto"/>
            </w:tcBorders>
            <w:shd w:val="clear" w:color="auto" w:fill="auto"/>
            <w:vAlign w:val="center"/>
            <w:hideMark/>
          </w:tcPr>
          <w:p w14:paraId="690ABFBF" w14:textId="1BAC8011" w:rsidR="007C2207" w:rsidRPr="007E19CA" w:rsidRDefault="007E19CA" w:rsidP="007E19CA">
            <w:pPr>
              <w:spacing w:after="0" w:line="240" w:lineRule="auto"/>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(b.1</w:t>
            </w:r>
            <w:r w:rsidR="007C2207" w:rsidRPr="007E19CA">
              <w:rPr>
                <w:rFonts w:ascii="Arial" w:eastAsia="Times New Roman" w:hAnsi="Arial" w:cs="Arial"/>
                <w:color w:val="000000"/>
                <w:sz w:val="18"/>
                <w:szCs w:val="18"/>
                <w:lang w:eastAsia="en-IN"/>
              </w:rPr>
              <w:t>)</w:t>
            </w:r>
            <w:r w:rsidRPr="007E19CA">
              <w:rPr>
                <w:rFonts w:ascii="Arial" w:eastAsia="Times New Roman" w:hAnsi="Arial" w:cs="Arial"/>
                <w:color w:val="000000"/>
                <w:sz w:val="18"/>
                <w:szCs w:val="18"/>
                <w:lang w:eastAsia="en-IN"/>
              </w:rPr>
              <w:t xml:space="preserve"> </w:t>
            </w:r>
            <w:r w:rsidR="007C2207" w:rsidRPr="007E19CA">
              <w:rPr>
                <w:rFonts w:ascii="Arial" w:eastAsia="Times New Roman" w:hAnsi="Arial" w:cs="Arial"/>
                <w:color w:val="000000"/>
                <w:sz w:val="18"/>
                <w:szCs w:val="18"/>
                <w:lang w:eastAsia="en-IN"/>
              </w:rPr>
              <w:t xml:space="preserve">Exposure with Axis Bank is &gt;= 10 % &amp; </w:t>
            </w:r>
            <w:r w:rsidR="00242D91">
              <w:rPr>
                <w:rFonts w:ascii="Arial" w:eastAsia="Times New Roman" w:hAnsi="Arial" w:cs="Arial"/>
                <w:color w:val="000000"/>
                <w:sz w:val="18"/>
                <w:szCs w:val="18"/>
                <w:lang w:eastAsia="en-IN"/>
              </w:rPr>
              <w:t>other bank also have greater than</w:t>
            </w:r>
            <w:r w:rsidR="007C2207" w:rsidRPr="007E19CA">
              <w:rPr>
                <w:rFonts w:ascii="Arial" w:eastAsia="Times New Roman" w:hAnsi="Arial" w:cs="Arial"/>
                <w:color w:val="000000"/>
                <w:sz w:val="18"/>
                <w:szCs w:val="18"/>
                <w:lang w:eastAsia="en-IN"/>
              </w:rPr>
              <w:t xml:space="preserve"> 10%  - Current Account can be opened, if customer confirms that current account will be maintained only with Axis Bank</w:t>
            </w:r>
          </w:p>
        </w:tc>
        <w:tc>
          <w:tcPr>
            <w:tcW w:w="407" w:type="pct"/>
            <w:tcBorders>
              <w:top w:val="single" w:sz="4" w:space="0" w:color="auto"/>
              <w:left w:val="nil"/>
              <w:bottom w:val="single" w:sz="4" w:space="0" w:color="auto"/>
              <w:right w:val="single" w:sz="8" w:space="0" w:color="auto"/>
            </w:tcBorders>
            <w:shd w:val="clear" w:color="auto" w:fill="auto"/>
            <w:vAlign w:val="center"/>
            <w:hideMark/>
          </w:tcPr>
          <w:p w14:paraId="5C6AF9F9"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486599A8" w14:textId="77777777" w:rsidTr="007E19CA">
        <w:trPr>
          <w:trHeight w:val="576"/>
        </w:trPr>
        <w:tc>
          <w:tcPr>
            <w:tcW w:w="258" w:type="pct"/>
            <w:vMerge/>
            <w:tcBorders>
              <w:left w:val="single" w:sz="8" w:space="0" w:color="auto"/>
              <w:right w:val="single" w:sz="4" w:space="0" w:color="auto"/>
            </w:tcBorders>
            <w:vAlign w:val="center"/>
          </w:tcPr>
          <w:p w14:paraId="2F415FC0"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tcPr>
          <w:p w14:paraId="7A031792"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vMerge/>
            <w:tcBorders>
              <w:left w:val="single" w:sz="4" w:space="0" w:color="auto"/>
              <w:right w:val="single" w:sz="4" w:space="0" w:color="auto"/>
            </w:tcBorders>
            <w:vAlign w:val="center"/>
          </w:tcPr>
          <w:p w14:paraId="63AC3F89"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tcPr>
          <w:p w14:paraId="620E6294"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tcPr>
          <w:p w14:paraId="5CE8B29D"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2128" w:type="pct"/>
            <w:tcBorders>
              <w:top w:val="nil"/>
              <w:left w:val="nil"/>
              <w:bottom w:val="single" w:sz="4" w:space="0" w:color="auto"/>
              <w:right w:val="single" w:sz="4" w:space="0" w:color="auto"/>
            </w:tcBorders>
            <w:shd w:val="clear" w:color="auto" w:fill="auto"/>
            <w:vAlign w:val="center"/>
          </w:tcPr>
          <w:p w14:paraId="66190B9F" w14:textId="7068D8F0" w:rsidR="007C2207" w:rsidRPr="007E19CA" w:rsidRDefault="007E19CA" w:rsidP="007E19CA">
            <w:pPr>
              <w:spacing w:after="0" w:line="240" w:lineRule="auto"/>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(b.2)</w:t>
            </w:r>
            <w:r w:rsidR="00864B8E" w:rsidRPr="007E19CA">
              <w:rPr>
                <w:rFonts w:ascii="Arial" w:eastAsia="Times New Roman" w:hAnsi="Arial" w:cs="Arial"/>
                <w:color w:val="000000"/>
                <w:sz w:val="18"/>
                <w:szCs w:val="18"/>
                <w:lang w:eastAsia="en-IN"/>
              </w:rPr>
              <w:t xml:space="preserve"> </w:t>
            </w:r>
            <w:r w:rsidR="007C2207" w:rsidRPr="007E19CA">
              <w:rPr>
                <w:rFonts w:ascii="Arial" w:eastAsia="Times New Roman" w:hAnsi="Arial" w:cs="Arial"/>
                <w:color w:val="000000"/>
                <w:sz w:val="18"/>
                <w:szCs w:val="18"/>
                <w:lang w:eastAsia="en-IN"/>
              </w:rPr>
              <w:t xml:space="preserve">Exposure with Axis Bank is &gt;= 10 % &amp; </w:t>
            </w:r>
            <w:r w:rsidR="00242D91">
              <w:rPr>
                <w:rFonts w:ascii="Arial" w:eastAsia="Times New Roman" w:hAnsi="Arial" w:cs="Arial"/>
                <w:color w:val="000000"/>
                <w:sz w:val="18"/>
                <w:szCs w:val="18"/>
                <w:lang w:eastAsia="en-IN"/>
              </w:rPr>
              <w:t xml:space="preserve">other bank also have greater than 10% and </w:t>
            </w:r>
            <w:r w:rsidR="003A4C8C" w:rsidRPr="007E19CA">
              <w:rPr>
                <w:rFonts w:ascii="Arial" w:eastAsia="Times New Roman" w:hAnsi="Arial" w:cs="Arial"/>
                <w:color w:val="000000"/>
                <w:sz w:val="18"/>
                <w:szCs w:val="18"/>
                <w:lang w:eastAsia="en-IN"/>
              </w:rPr>
              <w:t>if</w:t>
            </w:r>
            <w:r w:rsidR="007C2207" w:rsidRPr="007E19CA">
              <w:rPr>
                <w:rFonts w:ascii="Arial" w:eastAsia="Times New Roman" w:hAnsi="Arial" w:cs="Arial"/>
                <w:color w:val="000000"/>
                <w:sz w:val="18"/>
                <w:szCs w:val="18"/>
                <w:lang w:eastAsia="en-IN"/>
              </w:rPr>
              <w:t xml:space="preserve"> customer does not appoint Axis Bank as transaction bank (with</w:t>
            </w:r>
            <w:r w:rsidR="00E510B4" w:rsidRPr="007E19CA">
              <w:rPr>
                <w:rFonts w:ascii="Arial" w:eastAsia="Times New Roman" w:hAnsi="Arial" w:cs="Arial"/>
                <w:color w:val="000000"/>
                <w:sz w:val="18"/>
                <w:szCs w:val="18"/>
                <w:lang w:eastAsia="en-IN"/>
              </w:rPr>
              <w:t xml:space="preserve"> </w:t>
            </w:r>
            <w:r w:rsidR="00242D91">
              <w:rPr>
                <w:rFonts w:ascii="Arial" w:eastAsia="Times New Roman" w:hAnsi="Arial" w:cs="Arial"/>
                <w:color w:val="000000"/>
                <w:sz w:val="18"/>
                <w:szCs w:val="18"/>
                <w:lang w:eastAsia="en-IN"/>
              </w:rPr>
              <w:t xml:space="preserve">current account) – Only </w:t>
            </w:r>
            <w:r w:rsidR="007C2207" w:rsidRPr="007E19CA">
              <w:rPr>
                <w:rFonts w:ascii="Arial" w:eastAsia="Times New Roman" w:hAnsi="Arial" w:cs="Arial"/>
                <w:color w:val="000000"/>
                <w:sz w:val="18"/>
                <w:szCs w:val="18"/>
                <w:lang w:eastAsia="en-IN"/>
              </w:rPr>
              <w:t>Collection account can be opened.</w:t>
            </w:r>
          </w:p>
        </w:tc>
        <w:tc>
          <w:tcPr>
            <w:tcW w:w="407" w:type="pct"/>
            <w:tcBorders>
              <w:top w:val="single" w:sz="4" w:space="0" w:color="auto"/>
              <w:left w:val="nil"/>
              <w:bottom w:val="single" w:sz="4" w:space="0" w:color="auto"/>
              <w:right w:val="single" w:sz="8" w:space="0" w:color="auto"/>
            </w:tcBorders>
            <w:shd w:val="clear" w:color="auto" w:fill="auto"/>
            <w:vAlign w:val="center"/>
          </w:tcPr>
          <w:p w14:paraId="69DFC3C0"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p>
        </w:tc>
      </w:tr>
      <w:tr w:rsidR="007C2207" w:rsidRPr="007E19CA" w14:paraId="6C34B5EF" w14:textId="77777777" w:rsidTr="007E19CA">
        <w:trPr>
          <w:trHeight w:val="780"/>
        </w:trPr>
        <w:tc>
          <w:tcPr>
            <w:tcW w:w="258" w:type="pct"/>
            <w:vMerge/>
            <w:tcBorders>
              <w:left w:val="single" w:sz="8" w:space="0" w:color="auto"/>
              <w:right w:val="single" w:sz="4" w:space="0" w:color="auto"/>
            </w:tcBorders>
            <w:vAlign w:val="center"/>
            <w:hideMark/>
          </w:tcPr>
          <w:p w14:paraId="3ECA7F02"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hideMark/>
          </w:tcPr>
          <w:p w14:paraId="7977393A"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vMerge/>
            <w:tcBorders>
              <w:left w:val="single" w:sz="4" w:space="0" w:color="auto"/>
              <w:right w:val="single" w:sz="4" w:space="0" w:color="auto"/>
            </w:tcBorders>
            <w:vAlign w:val="center"/>
            <w:hideMark/>
          </w:tcPr>
          <w:p w14:paraId="6DDB6D8A"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hideMark/>
          </w:tcPr>
          <w:p w14:paraId="1606308F"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right w:val="single" w:sz="4" w:space="0" w:color="auto"/>
            </w:tcBorders>
            <w:vAlign w:val="center"/>
            <w:hideMark/>
          </w:tcPr>
          <w:p w14:paraId="0681A74F"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2128" w:type="pct"/>
            <w:tcBorders>
              <w:top w:val="nil"/>
              <w:left w:val="nil"/>
              <w:bottom w:val="single" w:sz="4" w:space="0" w:color="auto"/>
              <w:right w:val="single" w:sz="4" w:space="0" w:color="auto"/>
            </w:tcBorders>
            <w:shd w:val="clear" w:color="auto" w:fill="auto"/>
            <w:vAlign w:val="center"/>
            <w:hideMark/>
          </w:tcPr>
          <w:p w14:paraId="36FC2E82" w14:textId="03B1F51F" w:rsidR="007C2207" w:rsidRPr="007E19CA" w:rsidRDefault="007C2207" w:rsidP="007E19CA">
            <w:pPr>
              <w:spacing w:after="0" w:line="240" w:lineRule="auto"/>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c) Exposure with Axis Bank is &lt; 10 % and None of other bank has higher than Axis Bank exposure - Current Account can be opened, </w:t>
            </w:r>
          </w:p>
        </w:tc>
        <w:tc>
          <w:tcPr>
            <w:tcW w:w="407" w:type="pct"/>
            <w:tcBorders>
              <w:top w:val="nil"/>
              <w:left w:val="nil"/>
              <w:bottom w:val="single" w:sz="4" w:space="0" w:color="auto"/>
              <w:right w:val="single" w:sz="8" w:space="0" w:color="auto"/>
            </w:tcBorders>
            <w:shd w:val="clear" w:color="auto" w:fill="auto"/>
            <w:vAlign w:val="center"/>
            <w:hideMark/>
          </w:tcPr>
          <w:p w14:paraId="0390FC89"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68819FE6" w14:textId="77777777" w:rsidTr="007E19CA">
        <w:trPr>
          <w:trHeight w:val="520"/>
        </w:trPr>
        <w:tc>
          <w:tcPr>
            <w:tcW w:w="258" w:type="pct"/>
            <w:vMerge/>
            <w:tcBorders>
              <w:left w:val="single" w:sz="8" w:space="0" w:color="auto"/>
              <w:right w:val="single" w:sz="4" w:space="0" w:color="auto"/>
            </w:tcBorders>
            <w:vAlign w:val="center"/>
            <w:hideMark/>
          </w:tcPr>
          <w:p w14:paraId="3D348B6F"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hideMark/>
          </w:tcPr>
          <w:p w14:paraId="23D5F3AC"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vMerge/>
            <w:tcBorders>
              <w:left w:val="single" w:sz="4" w:space="0" w:color="auto"/>
              <w:bottom w:val="single" w:sz="4" w:space="0" w:color="auto"/>
              <w:right w:val="single" w:sz="4" w:space="0" w:color="auto"/>
            </w:tcBorders>
            <w:vAlign w:val="center"/>
            <w:hideMark/>
          </w:tcPr>
          <w:p w14:paraId="61F1D8DC"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bottom w:val="single" w:sz="4" w:space="0" w:color="auto"/>
              <w:right w:val="single" w:sz="4" w:space="0" w:color="auto"/>
            </w:tcBorders>
            <w:vAlign w:val="center"/>
            <w:hideMark/>
          </w:tcPr>
          <w:p w14:paraId="161965C9"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412" w:type="pct"/>
            <w:vMerge/>
            <w:tcBorders>
              <w:left w:val="single" w:sz="4" w:space="0" w:color="auto"/>
              <w:bottom w:val="single" w:sz="4" w:space="0" w:color="auto"/>
              <w:right w:val="single" w:sz="4" w:space="0" w:color="auto"/>
            </w:tcBorders>
            <w:vAlign w:val="center"/>
            <w:hideMark/>
          </w:tcPr>
          <w:p w14:paraId="67629F24"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2128" w:type="pct"/>
            <w:tcBorders>
              <w:top w:val="nil"/>
              <w:left w:val="nil"/>
              <w:bottom w:val="single" w:sz="4" w:space="0" w:color="auto"/>
              <w:right w:val="single" w:sz="4" w:space="0" w:color="auto"/>
            </w:tcBorders>
            <w:shd w:val="clear" w:color="auto" w:fill="auto"/>
            <w:vAlign w:val="center"/>
            <w:hideMark/>
          </w:tcPr>
          <w:p w14:paraId="4D802116" w14:textId="3803EF4E" w:rsidR="007C2207" w:rsidRPr="007E19CA" w:rsidRDefault="007C2207" w:rsidP="007E19CA">
            <w:pPr>
              <w:spacing w:after="0" w:line="240" w:lineRule="auto"/>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d) Exposure with Axis Bank is &lt; 10 % -and other banks have higher exposure than Axis </w:t>
            </w:r>
            <w:r w:rsidR="003A4C8C" w:rsidRPr="007E19CA">
              <w:rPr>
                <w:rFonts w:ascii="Arial" w:eastAsia="Times New Roman" w:hAnsi="Arial" w:cs="Arial"/>
                <w:color w:val="000000"/>
                <w:sz w:val="18"/>
                <w:szCs w:val="18"/>
                <w:lang w:eastAsia="en-IN"/>
              </w:rPr>
              <w:t>Bank Collection</w:t>
            </w:r>
            <w:r w:rsidRPr="007E19CA">
              <w:rPr>
                <w:rFonts w:ascii="Arial" w:eastAsia="Times New Roman" w:hAnsi="Arial" w:cs="Arial"/>
                <w:color w:val="000000"/>
                <w:sz w:val="18"/>
                <w:szCs w:val="18"/>
                <w:lang w:eastAsia="en-IN"/>
              </w:rPr>
              <w:t xml:space="preserve"> Account can be opened </w:t>
            </w:r>
          </w:p>
        </w:tc>
        <w:tc>
          <w:tcPr>
            <w:tcW w:w="407" w:type="pct"/>
            <w:tcBorders>
              <w:top w:val="nil"/>
              <w:left w:val="nil"/>
              <w:bottom w:val="single" w:sz="4" w:space="0" w:color="auto"/>
              <w:right w:val="single" w:sz="8" w:space="0" w:color="auto"/>
            </w:tcBorders>
            <w:shd w:val="clear" w:color="auto" w:fill="auto"/>
            <w:vAlign w:val="center"/>
            <w:hideMark/>
          </w:tcPr>
          <w:p w14:paraId="4782303E"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7BEEC7C6" w14:textId="77777777" w:rsidTr="007E19CA">
        <w:trPr>
          <w:trHeight w:val="290"/>
        </w:trPr>
        <w:tc>
          <w:tcPr>
            <w:tcW w:w="258" w:type="pct"/>
            <w:vMerge/>
            <w:tcBorders>
              <w:left w:val="single" w:sz="8" w:space="0" w:color="auto"/>
              <w:right w:val="single" w:sz="4" w:space="0" w:color="auto"/>
            </w:tcBorders>
            <w:vAlign w:val="center"/>
            <w:hideMark/>
          </w:tcPr>
          <w:p w14:paraId="4FE0318A"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hideMark/>
          </w:tcPr>
          <w:p w14:paraId="66D9660E"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tcBorders>
              <w:top w:val="nil"/>
              <w:left w:val="nil"/>
              <w:bottom w:val="single" w:sz="4" w:space="0" w:color="auto"/>
              <w:right w:val="single" w:sz="4" w:space="0" w:color="auto"/>
            </w:tcBorders>
            <w:shd w:val="clear" w:color="auto" w:fill="auto"/>
            <w:vAlign w:val="center"/>
            <w:hideMark/>
          </w:tcPr>
          <w:p w14:paraId="3D2D08A5"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412" w:type="pct"/>
            <w:tcBorders>
              <w:top w:val="nil"/>
              <w:left w:val="nil"/>
              <w:bottom w:val="single" w:sz="4" w:space="0" w:color="auto"/>
              <w:right w:val="single" w:sz="4" w:space="0" w:color="auto"/>
            </w:tcBorders>
            <w:shd w:val="clear" w:color="auto" w:fill="auto"/>
            <w:vAlign w:val="center"/>
            <w:hideMark/>
          </w:tcPr>
          <w:p w14:paraId="03B16874"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No </w:t>
            </w:r>
          </w:p>
        </w:tc>
        <w:tc>
          <w:tcPr>
            <w:tcW w:w="412" w:type="pct"/>
            <w:tcBorders>
              <w:top w:val="nil"/>
              <w:left w:val="nil"/>
              <w:bottom w:val="single" w:sz="4" w:space="0" w:color="auto"/>
              <w:right w:val="single" w:sz="4" w:space="0" w:color="auto"/>
            </w:tcBorders>
            <w:shd w:val="clear" w:color="auto" w:fill="auto"/>
            <w:vAlign w:val="center"/>
            <w:hideMark/>
          </w:tcPr>
          <w:p w14:paraId="4800DAB2"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2128" w:type="pct"/>
            <w:tcBorders>
              <w:top w:val="nil"/>
              <w:left w:val="nil"/>
              <w:bottom w:val="single" w:sz="4" w:space="0" w:color="auto"/>
              <w:right w:val="single" w:sz="4" w:space="0" w:color="auto"/>
            </w:tcBorders>
            <w:shd w:val="clear" w:color="auto" w:fill="auto"/>
            <w:vAlign w:val="center"/>
            <w:hideMark/>
          </w:tcPr>
          <w:p w14:paraId="63D2AD1D"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Only Collection Account can be opened </w:t>
            </w:r>
          </w:p>
        </w:tc>
        <w:tc>
          <w:tcPr>
            <w:tcW w:w="407" w:type="pct"/>
            <w:tcBorders>
              <w:top w:val="nil"/>
              <w:left w:val="nil"/>
              <w:bottom w:val="single" w:sz="4" w:space="0" w:color="auto"/>
              <w:right w:val="single" w:sz="8" w:space="0" w:color="auto"/>
            </w:tcBorders>
            <w:shd w:val="clear" w:color="auto" w:fill="auto"/>
            <w:vAlign w:val="center"/>
            <w:hideMark/>
          </w:tcPr>
          <w:p w14:paraId="24481232"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7C2207" w:rsidRPr="007E19CA" w14:paraId="504E91D0" w14:textId="77777777" w:rsidTr="007E19CA">
        <w:trPr>
          <w:trHeight w:val="290"/>
        </w:trPr>
        <w:tc>
          <w:tcPr>
            <w:tcW w:w="258" w:type="pct"/>
            <w:vMerge/>
            <w:tcBorders>
              <w:left w:val="single" w:sz="8" w:space="0" w:color="auto"/>
              <w:bottom w:val="single" w:sz="4" w:space="0" w:color="auto"/>
              <w:right w:val="single" w:sz="4" w:space="0" w:color="auto"/>
            </w:tcBorders>
            <w:vAlign w:val="center"/>
            <w:hideMark/>
          </w:tcPr>
          <w:p w14:paraId="1272FF4D"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bottom w:val="single" w:sz="4" w:space="0" w:color="auto"/>
              <w:right w:val="single" w:sz="4" w:space="0" w:color="auto"/>
            </w:tcBorders>
            <w:vAlign w:val="center"/>
            <w:hideMark/>
          </w:tcPr>
          <w:p w14:paraId="60B8F6ED" w14:textId="77777777" w:rsidR="007C2207" w:rsidRPr="007E19CA" w:rsidRDefault="007C2207" w:rsidP="0036302A">
            <w:pPr>
              <w:spacing w:after="0" w:line="240" w:lineRule="auto"/>
              <w:rPr>
                <w:rFonts w:ascii="Arial" w:eastAsia="Times New Roman" w:hAnsi="Arial" w:cs="Arial"/>
                <w:color w:val="000000"/>
                <w:sz w:val="18"/>
                <w:szCs w:val="18"/>
                <w:lang w:eastAsia="en-IN"/>
              </w:rPr>
            </w:pPr>
          </w:p>
        </w:tc>
        <w:tc>
          <w:tcPr>
            <w:tcW w:w="391" w:type="pct"/>
            <w:tcBorders>
              <w:top w:val="nil"/>
              <w:left w:val="nil"/>
              <w:bottom w:val="single" w:sz="4" w:space="0" w:color="auto"/>
              <w:right w:val="single" w:sz="4" w:space="0" w:color="auto"/>
            </w:tcBorders>
            <w:shd w:val="clear" w:color="auto" w:fill="auto"/>
            <w:vAlign w:val="center"/>
            <w:hideMark/>
          </w:tcPr>
          <w:p w14:paraId="32E5C6A7"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No </w:t>
            </w:r>
          </w:p>
        </w:tc>
        <w:tc>
          <w:tcPr>
            <w:tcW w:w="412" w:type="pct"/>
            <w:tcBorders>
              <w:top w:val="nil"/>
              <w:left w:val="nil"/>
              <w:bottom w:val="single" w:sz="4" w:space="0" w:color="auto"/>
              <w:right w:val="single" w:sz="4" w:space="0" w:color="auto"/>
            </w:tcBorders>
            <w:shd w:val="clear" w:color="auto" w:fill="auto"/>
            <w:vAlign w:val="center"/>
            <w:hideMark/>
          </w:tcPr>
          <w:p w14:paraId="3402C55E"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single" w:sz="4" w:space="0" w:color="auto"/>
              <w:right w:val="single" w:sz="4" w:space="0" w:color="auto"/>
            </w:tcBorders>
            <w:shd w:val="clear" w:color="auto" w:fill="auto"/>
            <w:vAlign w:val="center"/>
            <w:hideMark/>
          </w:tcPr>
          <w:p w14:paraId="695A72AD"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2128" w:type="pct"/>
            <w:tcBorders>
              <w:top w:val="nil"/>
              <w:left w:val="nil"/>
              <w:bottom w:val="single" w:sz="4" w:space="0" w:color="auto"/>
              <w:right w:val="single" w:sz="4" w:space="0" w:color="auto"/>
            </w:tcBorders>
            <w:shd w:val="clear" w:color="auto" w:fill="auto"/>
            <w:vAlign w:val="center"/>
            <w:hideMark/>
          </w:tcPr>
          <w:p w14:paraId="4DEE3448" w14:textId="77777777" w:rsidR="007C2207" w:rsidRPr="007E19CA" w:rsidRDefault="007C2207" w:rsidP="0044114F">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Neither Current nor Collection Account can't be opened</w:t>
            </w:r>
          </w:p>
        </w:tc>
        <w:tc>
          <w:tcPr>
            <w:tcW w:w="407" w:type="pct"/>
            <w:tcBorders>
              <w:top w:val="nil"/>
              <w:left w:val="nil"/>
              <w:bottom w:val="single" w:sz="4" w:space="0" w:color="auto"/>
              <w:right w:val="single" w:sz="8" w:space="0" w:color="auto"/>
            </w:tcBorders>
            <w:shd w:val="clear" w:color="auto" w:fill="auto"/>
            <w:vAlign w:val="center"/>
            <w:hideMark/>
          </w:tcPr>
          <w:p w14:paraId="46589B67" w14:textId="77777777" w:rsidR="007C2207" w:rsidRPr="007E19CA" w:rsidRDefault="007C2207"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9C49A0" w:rsidRPr="007E19CA" w14:paraId="3459B01E" w14:textId="77777777" w:rsidTr="007E19CA">
        <w:trPr>
          <w:trHeight w:val="470"/>
        </w:trPr>
        <w:tc>
          <w:tcPr>
            <w:tcW w:w="258" w:type="pct"/>
            <w:vMerge w:val="restart"/>
            <w:tcBorders>
              <w:top w:val="nil"/>
              <w:left w:val="single" w:sz="8" w:space="0" w:color="auto"/>
              <w:bottom w:val="single" w:sz="4" w:space="0" w:color="auto"/>
              <w:right w:val="single" w:sz="4" w:space="0" w:color="auto"/>
            </w:tcBorders>
            <w:shd w:val="clear" w:color="auto" w:fill="auto"/>
            <w:vAlign w:val="center"/>
            <w:hideMark/>
          </w:tcPr>
          <w:p w14:paraId="713CB8C5" w14:textId="77777777" w:rsidR="0036302A" w:rsidRPr="007E19CA" w:rsidRDefault="0044114F"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4</w:t>
            </w:r>
          </w:p>
        </w:tc>
        <w:tc>
          <w:tcPr>
            <w:tcW w:w="992" w:type="pct"/>
            <w:vMerge w:val="restart"/>
            <w:tcBorders>
              <w:top w:val="nil"/>
              <w:left w:val="single" w:sz="4" w:space="0" w:color="auto"/>
              <w:bottom w:val="single" w:sz="4" w:space="0" w:color="auto"/>
              <w:right w:val="single" w:sz="4" w:space="0" w:color="auto"/>
            </w:tcBorders>
            <w:shd w:val="clear" w:color="auto" w:fill="auto"/>
            <w:vAlign w:val="center"/>
            <w:hideMark/>
          </w:tcPr>
          <w:p w14:paraId="41894019"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Total Banking Exposure is Rs. 5 Crores and More and less than Rs. 50 Crores.</w:t>
            </w:r>
          </w:p>
        </w:tc>
        <w:tc>
          <w:tcPr>
            <w:tcW w:w="391" w:type="pct"/>
            <w:tcBorders>
              <w:top w:val="nil"/>
              <w:left w:val="nil"/>
              <w:bottom w:val="single" w:sz="4" w:space="0" w:color="auto"/>
              <w:right w:val="single" w:sz="4" w:space="0" w:color="auto"/>
            </w:tcBorders>
            <w:shd w:val="clear" w:color="auto" w:fill="auto"/>
            <w:vAlign w:val="center"/>
            <w:hideMark/>
          </w:tcPr>
          <w:p w14:paraId="496CD387"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412" w:type="pct"/>
            <w:tcBorders>
              <w:top w:val="nil"/>
              <w:left w:val="nil"/>
              <w:bottom w:val="single" w:sz="4" w:space="0" w:color="auto"/>
              <w:right w:val="single" w:sz="4" w:space="0" w:color="auto"/>
            </w:tcBorders>
            <w:shd w:val="clear" w:color="auto" w:fill="auto"/>
            <w:vAlign w:val="center"/>
            <w:hideMark/>
          </w:tcPr>
          <w:p w14:paraId="6EFBB0B7"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No </w:t>
            </w:r>
          </w:p>
        </w:tc>
        <w:tc>
          <w:tcPr>
            <w:tcW w:w="412" w:type="pct"/>
            <w:tcBorders>
              <w:top w:val="nil"/>
              <w:left w:val="nil"/>
              <w:bottom w:val="single" w:sz="4" w:space="0" w:color="auto"/>
              <w:right w:val="single" w:sz="4" w:space="0" w:color="auto"/>
            </w:tcBorders>
            <w:shd w:val="clear" w:color="auto" w:fill="auto"/>
            <w:vAlign w:val="center"/>
            <w:hideMark/>
          </w:tcPr>
          <w:p w14:paraId="48B7520B"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nil"/>
              <w:left w:val="nil"/>
              <w:bottom w:val="single" w:sz="4" w:space="0" w:color="auto"/>
              <w:right w:val="single" w:sz="4" w:space="0" w:color="auto"/>
            </w:tcBorders>
            <w:shd w:val="clear" w:color="auto" w:fill="auto"/>
            <w:vAlign w:val="center"/>
            <w:hideMark/>
          </w:tcPr>
          <w:p w14:paraId="3BD349B0"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Current Account can be opened</w:t>
            </w:r>
          </w:p>
        </w:tc>
        <w:tc>
          <w:tcPr>
            <w:tcW w:w="407" w:type="pct"/>
            <w:tcBorders>
              <w:top w:val="nil"/>
              <w:left w:val="nil"/>
              <w:bottom w:val="single" w:sz="4" w:space="0" w:color="auto"/>
              <w:right w:val="single" w:sz="8" w:space="0" w:color="auto"/>
            </w:tcBorders>
            <w:shd w:val="clear" w:color="auto" w:fill="auto"/>
            <w:vAlign w:val="center"/>
            <w:hideMark/>
          </w:tcPr>
          <w:p w14:paraId="33BEA8AC"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9C49A0" w:rsidRPr="007E19CA" w14:paraId="4078063F" w14:textId="77777777" w:rsidTr="007E19CA">
        <w:trPr>
          <w:trHeight w:val="290"/>
        </w:trPr>
        <w:tc>
          <w:tcPr>
            <w:tcW w:w="258" w:type="pct"/>
            <w:vMerge/>
            <w:tcBorders>
              <w:top w:val="nil"/>
              <w:left w:val="single" w:sz="8" w:space="0" w:color="auto"/>
              <w:bottom w:val="single" w:sz="4" w:space="0" w:color="auto"/>
              <w:right w:val="single" w:sz="4" w:space="0" w:color="auto"/>
            </w:tcBorders>
            <w:vAlign w:val="center"/>
            <w:hideMark/>
          </w:tcPr>
          <w:p w14:paraId="6FC63C5F" w14:textId="77777777" w:rsidR="0036302A" w:rsidRPr="007E19CA" w:rsidRDefault="0036302A" w:rsidP="0036302A">
            <w:pPr>
              <w:spacing w:after="0" w:line="240" w:lineRule="auto"/>
              <w:rPr>
                <w:rFonts w:ascii="Arial" w:eastAsia="Times New Roman" w:hAnsi="Arial" w:cs="Arial"/>
                <w:color w:val="000000"/>
                <w:sz w:val="18"/>
                <w:szCs w:val="18"/>
                <w:lang w:eastAsia="en-IN"/>
              </w:rPr>
            </w:pPr>
          </w:p>
        </w:tc>
        <w:tc>
          <w:tcPr>
            <w:tcW w:w="992" w:type="pct"/>
            <w:vMerge/>
            <w:tcBorders>
              <w:top w:val="nil"/>
              <w:left w:val="single" w:sz="4" w:space="0" w:color="auto"/>
              <w:bottom w:val="single" w:sz="4" w:space="0" w:color="auto"/>
              <w:right w:val="single" w:sz="4" w:space="0" w:color="auto"/>
            </w:tcBorders>
            <w:vAlign w:val="center"/>
            <w:hideMark/>
          </w:tcPr>
          <w:p w14:paraId="230701AC" w14:textId="77777777" w:rsidR="0036302A" w:rsidRPr="007E19CA" w:rsidRDefault="0036302A" w:rsidP="0036302A">
            <w:pPr>
              <w:spacing w:after="0" w:line="240" w:lineRule="auto"/>
              <w:rPr>
                <w:rFonts w:ascii="Arial" w:eastAsia="Times New Roman" w:hAnsi="Arial" w:cs="Arial"/>
                <w:color w:val="000000"/>
                <w:sz w:val="18"/>
                <w:szCs w:val="18"/>
                <w:lang w:eastAsia="en-IN"/>
              </w:rPr>
            </w:pPr>
          </w:p>
        </w:tc>
        <w:tc>
          <w:tcPr>
            <w:tcW w:w="391" w:type="pct"/>
            <w:tcBorders>
              <w:top w:val="nil"/>
              <w:left w:val="nil"/>
              <w:bottom w:val="single" w:sz="4" w:space="0" w:color="auto"/>
              <w:right w:val="single" w:sz="4" w:space="0" w:color="auto"/>
            </w:tcBorders>
            <w:shd w:val="clear" w:color="auto" w:fill="auto"/>
            <w:vAlign w:val="center"/>
            <w:hideMark/>
          </w:tcPr>
          <w:p w14:paraId="5ED7F262"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single" w:sz="4" w:space="0" w:color="auto"/>
              <w:right w:val="single" w:sz="4" w:space="0" w:color="auto"/>
            </w:tcBorders>
            <w:shd w:val="clear" w:color="auto" w:fill="auto"/>
            <w:vAlign w:val="center"/>
            <w:hideMark/>
          </w:tcPr>
          <w:p w14:paraId="1D7A7DB5"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No </w:t>
            </w:r>
          </w:p>
        </w:tc>
        <w:tc>
          <w:tcPr>
            <w:tcW w:w="412" w:type="pct"/>
            <w:tcBorders>
              <w:top w:val="nil"/>
              <w:left w:val="nil"/>
              <w:bottom w:val="single" w:sz="4" w:space="0" w:color="auto"/>
              <w:right w:val="single" w:sz="4" w:space="0" w:color="auto"/>
            </w:tcBorders>
            <w:shd w:val="clear" w:color="auto" w:fill="auto"/>
            <w:vAlign w:val="center"/>
            <w:hideMark/>
          </w:tcPr>
          <w:p w14:paraId="7F355600"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nil"/>
              <w:left w:val="nil"/>
              <w:bottom w:val="single" w:sz="4" w:space="0" w:color="auto"/>
              <w:right w:val="single" w:sz="4" w:space="0" w:color="auto"/>
            </w:tcBorders>
            <w:shd w:val="clear" w:color="auto" w:fill="auto"/>
            <w:vAlign w:val="center"/>
            <w:hideMark/>
          </w:tcPr>
          <w:p w14:paraId="3C31489E"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Only Collection Account can be opened </w:t>
            </w:r>
          </w:p>
        </w:tc>
        <w:tc>
          <w:tcPr>
            <w:tcW w:w="407" w:type="pct"/>
            <w:tcBorders>
              <w:top w:val="nil"/>
              <w:left w:val="nil"/>
              <w:bottom w:val="single" w:sz="4" w:space="0" w:color="auto"/>
              <w:right w:val="single" w:sz="8" w:space="0" w:color="auto"/>
            </w:tcBorders>
            <w:shd w:val="clear" w:color="auto" w:fill="auto"/>
            <w:vAlign w:val="center"/>
            <w:hideMark/>
          </w:tcPr>
          <w:p w14:paraId="49BBB0BC" w14:textId="77777777" w:rsidR="0036302A" w:rsidRPr="007E19CA" w:rsidRDefault="0036302A"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1C4006" w:rsidRPr="007E19CA" w14:paraId="7CFAEE56" w14:textId="77777777" w:rsidTr="007E19CA">
        <w:trPr>
          <w:trHeight w:val="258"/>
        </w:trPr>
        <w:tc>
          <w:tcPr>
            <w:tcW w:w="258" w:type="pct"/>
            <w:vMerge w:val="restart"/>
            <w:tcBorders>
              <w:top w:val="nil"/>
              <w:left w:val="single" w:sz="8" w:space="0" w:color="auto"/>
              <w:right w:val="single" w:sz="4" w:space="0" w:color="auto"/>
            </w:tcBorders>
            <w:shd w:val="clear" w:color="auto" w:fill="auto"/>
            <w:vAlign w:val="center"/>
            <w:hideMark/>
          </w:tcPr>
          <w:p w14:paraId="57947295"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5</w:t>
            </w:r>
          </w:p>
        </w:tc>
        <w:tc>
          <w:tcPr>
            <w:tcW w:w="992" w:type="pct"/>
            <w:vMerge w:val="restart"/>
            <w:tcBorders>
              <w:top w:val="nil"/>
              <w:left w:val="single" w:sz="4" w:space="0" w:color="auto"/>
              <w:right w:val="single" w:sz="4" w:space="0" w:color="auto"/>
            </w:tcBorders>
            <w:shd w:val="clear" w:color="auto" w:fill="auto"/>
            <w:vAlign w:val="center"/>
            <w:hideMark/>
          </w:tcPr>
          <w:p w14:paraId="74FC93D8"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Total Banking exposure is Rs. 50 Crores or more</w:t>
            </w:r>
          </w:p>
        </w:tc>
        <w:tc>
          <w:tcPr>
            <w:tcW w:w="391" w:type="pct"/>
            <w:vMerge w:val="restart"/>
            <w:tcBorders>
              <w:top w:val="nil"/>
              <w:left w:val="nil"/>
              <w:right w:val="single" w:sz="4" w:space="0" w:color="auto"/>
            </w:tcBorders>
            <w:shd w:val="clear" w:color="auto" w:fill="auto"/>
            <w:vAlign w:val="center"/>
            <w:hideMark/>
          </w:tcPr>
          <w:p w14:paraId="18C0BDE2"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Yes</w:t>
            </w:r>
          </w:p>
        </w:tc>
        <w:tc>
          <w:tcPr>
            <w:tcW w:w="412" w:type="pct"/>
            <w:vMerge w:val="restart"/>
            <w:tcBorders>
              <w:top w:val="nil"/>
              <w:left w:val="nil"/>
              <w:right w:val="single" w:sz="4" w:space="0" w:color="auto"/>
            </w:tcBorders>
            <w:shd w:val="clear" w:color="auto" w:fill="auto"/>
            <w:vAlign w:val="center"/>
            <w:hideMark/>
          </w:tcPr>
          <w:p w14:paraId="354136AF"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vMerge w:val="restart"/>
            <w:tcBorders>
              <w:top w:val="nil"/>
              <w:left w:val="nil"/>
              <w:right w:val="single" w:sz="4" w:space="0" w:color="auto"/>
            </w:tcBorders>
            <w:shd w:val="clear" w:color="auto" w:fill="auto"/>
            <w:vAlign w:val="center"/>
            <w:hideMark/>
          </w:tcPr>
          <w:p w14:paraId="21DB982A"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single" w:sz="4" w:space="0" w:color="auto"/>
              <w:left w:val="nil"/>
              <w:bottom w:val="single" w:sz="4" w:space="0" w:color="auto"/>
              <w:right w:val="single" w:sz="4" w:space="0" w:color="auto"/>
            </w:tcBorders>
            <w:shd w:val="clear" w:color="auto" w:fill="auto"/>
            <w:vAlign w:val="center"/>
            <w:hideMark/>
          </w:tcPr>
          <w:p w14:paraId="00694CC4"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xml:space="preserve">Current Account can be opened if customer wants to appoint us Escrow Managing Bank </w:t>
            </w:r>
          </w:p>
        </w:tc>
        <w:tc>
          <w:tcPr>
            <w:tcW w:w="407" w:type="pct"/>
            <w:tcBorders>
              <w:top w:val="single" w:sz="4" w:space="0" w:color="auto"/>
              <w:left w:val="nil"/>
              <w:bottom w:val="single" w:sz="4" w:space="0" w:color="auto"/>
              <w:right w:val="single" w:sz="8" w:space="0" w:color="auto"/>
            </w:tcBorders>
            <w:shd w:val="clear" w:color="auto" w:fill="auto"/>
            <w:vAlign w:val="center"/>
            <w:hideMark/>
          </w:tcPr>
          <w:p w14:paraId="62B2B5F2"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1C4006" w:rsidRPr="007E19CA" w14:paraId="54B3DE3F" w14:textId="77777777" w:rsidTr="007E19CA">
        <w:trPr>
          <w:trHeight w:val="258"/>
        </w:trPr>
        <w:tc>
          <w:tcPr>
            <w:tcW w:w="258" w:type="pct"/>
            <w:vMerge/>
            <w:tcBorders>
              <w:left w:val="single" w:sz="8" w:space="0" w:color="auto"/>
              <w:right w:val="single" w:sz="4" w:space="0" w:color="auto"/>
            </w:tcBorders>
            <w:shd w:val="clear" w:color="auto" w:fill="auto"/>
            <w:vAlign w:val="center"/>
          </w:tcPr>
          <w:p w14:paraId="1DB5D148"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shd w:val="clear" w:color="auto" w:fill="auto"/>
            <w:vAlign w:val="center"/>
          </w:tcPr>
          <w:p w14:paraId="632A87DA"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391" w:type="pct"/>
            <w:vMerge/>
            <w:tcBorders>
              <w:left w:val="nil"/>
              <w:bottom w:val="single" w:sz="4" w:space="0" w:color="auto"/>
              <w:right w:val="single" w:sz="4" w:space="0" w:color="auto"/>
            </w:tcBorders>
            <w:shd w:val="clear" w:color="auto" w:fill="auto"/>
            <w:vAlign w:val="center"/>
          </w:tcPr>
          <w:p w14:paraId="71AAA815"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412" w:type="pct"/>
            <w:vMerge/>
            <w:tcBorders>
              <w:left w:val="nil"/>
              <w:bottom w:val="single" w:sz="4" w:space="0" w:color="auto"/>
              <w:right w:val="single" w:sz="4" w:space="0" w:color="auto"/>
            </w:tcBorders>
            <w:shd w:val="clear" w:color="auto" w:fill="auto"/>
            <w:vAlign w:val="center"/>
          </w:tcPr>
          <w:p w14:paraId="3AFF316E"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412" w:type="pct"/>
            <w:vMerge/>
            <w:tcBorders>
              <w:left w:val="nil"/>
              <w:bottom w:val="single" w:sz="4" w:space="0" w:color="auto"/>
              <w:right w:val="single" w:sz="4" w:space="0" w:color="auto"/>
            </w:tcBorders>
            <w:shd w:val="clear" w:color="auto" w:fill="auto"/>
            <w:vAlign w:val="center"/>
          </w:tcPr>
          <w:p w14:paraId="6B180FEA"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2128" w:type="pct"/>
            <w:tcBorders>
              <w:top w:val="single" w:sz="4" w:space="0" w:color="auto"/>
              <w:left w:val="nil"/>
              <w:bottom w:val="single" w:sz="4" w:space="0" w:color="auto"/>
              <w:right w:val="single" w:sz="4" w:space="0" w:color="auto"/>
            </w:tcBorders>
            <w:shd w:val="clear" w:color="auto" w:fill="auto"/>
            <w:vAlign w:val="center"/>
          </w:tcPr>
          <w:p w14:paraId="152784BD" w14:textId="7175CB18"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Customer does not appoint us Escrow Managing Bank- Collection account can be opened.</w:t>
            </w:r>
          </w:p>
        </w:tc>
        <w:tc>
          <w:tcPr>
            <w:tcW w:w="407" w:type="pct"/>
            <w:tcBorders>
              <w:top w:val="single" w:sz="4" w:space="0" w:color="auto"/>
              <w:left w:val="nil"/>
              <w:bottom w:val="single" w:sz="4" w:space="0" w:color="auto"/>
              <w:right w:val="single" w:sz="8" w:space="0" w:color="auto"/>
            </w:tcBorders>
            <w:shd w:val="clear" w:color="auto" w:fill="auto"/>
            <w:vAlign w:val="center"/>
          </w:tcPr>
          <w:p w14:paraId="281BFC89"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r>
      <w:tr w:rsidR="001C4006" w:rsidRPr="007E19CA" w14:paraId="11429B4D" w14:textId="77777777" w:rsidTr="004D0E43">
        <w:trPr>
          <w:trHeight w:val="300"/>
        </w:trPr>
        <w:tc>
          <w:tcPr>
            <w:tcW w:w="258" w:type="pct"/>
            <w:vMerge/>
            <w:tcBorders>
              <w:left w:val="single" w:sz="8" w:space="0" w:color="auto"/>
              <w:right w:val="single" w:sz="4" w:space="0" w:color="auto"/>
            </w:tcBorders>
            <w:vAlign w:val="center"/>
            <w:hideMark/>
          </w:tcPr>
          <w:p w14:paraId="41965746" w14:textId="77777777" w:rsidR="001C4006" w:rsidRPr="007E19CA" w:rsidRDefault="001C4006"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right w:val="single" w:sz="4" w:space="0" w:color="auto"/>
            </w:tcBorders>
            <w:vAlign w:val="center"/>
            <w:hideMark/>
          </w:tcPr>
          <w:p w14:paraId="3F9EDFFD" w14:textId="77777777" w:rsidR="001C4006" w:rsidRPr="007E19CA" w:rsidRDefault="001C4006" w:rsidP="0036302A">
            <w:pPr>
              <w:spacing w:after="0" w:line="240" w:lineRule="auto"/>
              <w:rPr>
                <w:rFonts w:ascii="Arial" w:eastAsia="Times New Roman" w:hAnsi="Arial" w:cs="Arial"/>
                <w:color w:val="000000"/>
                <w:sz w:val="18"/>
                <w:szCs w:val="18"/>
                <w:lang w:eastAsia="en-IN"/>
              </w:rPr>
            </w:pPr>
          </w:p>
        </w:tc>
        <w:tc>
          <w:tcPr>
            <w:tcW w:w="391" w:type="pct"/>
            <w:tcBorders>
              <w:top w:val="nil"/>
              <w:left w:val="nil"/>
              <w:bottom w:val="nil"/>
              <w:right w:val="single" w:sz="4" w:space="0" w:color="auto"/>
            </w:tcBorders>
            <w:shd w:val="clear" w:color="auto" w:fill="auto"/>
            <w:vAlign w:val="center"/>
            <w:hideMark/>
          </w:tcPr>
          <w:p w14:paraId="4D03B24B"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nil"/>
              <w:right w:val="single" w:sz="4" w:space="0" w:color="auto"/>
            </w:tcBorders>
            <w:shd w:val="clear" w:color="auto" w:fill="auto"/>
            <w:vAlign w:val="center"/>
            <w:hideMark/>
          </w:tcPr>
          <w:p w14:paraId="21DBC8BB"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412" w:type="pct"/>
            <w:tcBorders>
              <w:top w:val="nil"/>
              <w:left w:val="nil"/>
              <w:bottom w:val="nil"/>
              <w:right w:val="single" w:sz="4" w:space="0" w:color="auto"/>
            </w:tcBorders>
            <w:shd w:val="clear" w:color="auto" w:fill="auto"/>
            <w:vAlign w:val="center"/>
            <w:hideMark/>
          </w:tcPr>
          <w:p w14:paraId="07B06D7A"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No</w:t>
            </w:r>
          </w:p>
        </w:tc>
        <w:tc>
          <w:tcPr>
            <w:tcW w:w="2128" w:type="pct"/>
            <w:tcBorders>
              <w:top w:val="nil"/>
              <w:left w:val="nil"/>
              <w:bottom w:val="nil"/>
              <w:right w:val="single" w:sz="4" w:space="0" w:color="auto"/>
            </w:tcBorders>
            <w:shd w:val="clear" w:color="auto" w:fill="auto"/>
            <w:vAlign w:val="center"/>
            <w:hideMark/>
          </w:tcPr>
          <w:p w14:paraId="166495FF"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Neither Current nor Collection Account can't be opened</w:t>
            </w:r>
          </w:p>
        </w:tc>
        <w:tc>
          <w:tcPr>
            <w:tcW w:w="407" w:type="pct"/>
            <w:tcBorders>
              <w:top w:val="nil"/>
              <w:left w:val="nil"/>
              <w:bottom w:val="nil"/>
              <w:right w:val="single" w:sz="8" w:space="0" w:color="auto"/>
            </w:tcBorders>
            <w:shd w:val="clear" w:color="auto" w:fill="auto"/>
            <w:vAlign w:val="center"/>
            <w:hideMark/>
          </w:tcPr>
          <w:p w14:paraId="2BDB25B7"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r w:rsidRPr="007E19CA">
              <w:rPr>
                <w:rFonts w:ascii="Arial" w:eastAsia="Times New Roman" w:hAnsi="Arial" w:cs="Arial"/>
                <w:color w:val="000000"/>
                <w:sz w:val="18"/>
                <w:szCs w:val="18"/>
                <w:lang w:eastAsia="en-IN"/>
              </w:rPr>
              <w:t> </w:t>
            </w:r>
          </w:p>
        </w:tc>
      </w:tr>
      <w:tr w:rsidR="001C4006" w:rsidRPr="007E19CA" w14:paraId="3EF69CA2" w14:textId="77777777" w:rsidTr="007E19CA">
        <w:trPr>
          <w:trHeight w:val="300"/>
        </w:trPr>
        <w:tc>
          <w:tcPr>
            <w:tcW w:w="258" w:type="pct"/>
            <w:vMerge/>
            <w:tcBorders>
              <w:left w:val="single" w:sz="8" w:space="0" w:color="auto"/>
              <w:bottom w:val="single" w:sz="8" w:space="0" w:color="auto"/>
              <w:right w:val="single" w:sz="4" w:space="0" w:color="auto"/>
            </w:tcBorders>
            <w:vAlign w:val="center"/>
          </w:tcPr>
          <w:p w14:paraId="3036F92A" w14:textId="77777777" w:rsidR="001C4006" w:rsidRPr="007E19CA" w:rsidRDefault="001C4006" w:rsidP="0036302A">
            <w:pPr>
              <w:spacing w:after="0" w:line="240" w:lineRule="auto"/>
              <w:rPr>
                <w:rFonts w:ascii="Arial" w:eastAsia="Times New Roman" w:hAnsi="Arial" w:cs="Arial"/>
                <w:color w:val="000000"/>
                <w:sz w:val="18"/>
                <w:szCs w:val="18"/>
                <w:lang w:eastAsia="en-IN"/>
              </w:rPr>
            </w:pPr>
          </w:p>
        </w:tc>
        <w:tc>
          <w:tcPr>
            <w:tcW w:w="992" w:type="pct"/>
            <w:vMerge/>
            <w:tcBorders>
              <w:left w:val="single" w:sz="4" w:space="0" w:color="auto"/>
              <w:bottom w:val="single" w:sz="8" w:space="0" w:color="auto"/>
              <w:right w:val="single" w:sz="4" w:space="0" w:color="auto"/>
            </w:tcBorders>
            <w:vAlign w:val="center"/>
          </w:tcPr>
          <w:p w14:paraId="48019C58" w14:textId="77777777" w:rsidR="001C4006" w:rsidRPr="007E19CA" w:rsidRDefault="001C4006" w:rsidP="0036302A">
            <w:pPr>
              <w:spacing w:after="0" w:line="240" w:lineRule="auto"/>
              <w:rPr>
                <w:rFonts w:ascii="Arial" w:eastAsia="Times New Roman" w:hAnsi="Arial" w:cs="Arial"/>
                <w:color w:val="000000"/>
                <w:sz w:val="18"/>
                <w:szCs w:val="18"/>
                <w:lang w:eastAsia="en-IN"/>
              </w:rPr>
            </w:pPr>
          </w:p>
        </w:tc>
        <w:tc>
          <w:tcPr>
            <w:tcW w:w="391" w:type="pct"/>
            <w:tcBorders>
              <w:top w:val="nil"/>
              <w:left w:val="nil"/>
              <w:bottom w:val="single" w:sz="8" w:space="0" w:color="auto"/>
              <w:right w:val="single" w:sz="4" w:space="0" w:color="auto"/>
            </w:tcBorders>
            <w:shd w:val="clear" w:color="auto" w:fill="auto"/>
            <w:vAlign w:val="center"/>
          </w:tcPr>
          <w:p w14:paraId="00D7BEE1"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412" w:type="pct"/>
            <w:tcBorders>
              <w:top w:val="nil"/>
              <w:left w:val="nil"/>
              <w:bottom w:val="single" w:sz="8" w:space="0" w:color="auto"/>
              <w:right w:val="single" w:sz="4" w:space="0" w:color="auto"/>
            </w:tcBorders>
            <w:shd w:val="clear" w:color="auto" w:fill="auto"/>
            <w:vAlign w:val="center"/>
          </w:tcPr>
          <w:p w14:paraId="6FC26838"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412" w:type="pct"/>
            <w:tcBorders>
              <w:top w:val="nil"/>
              <w:left w:val="nil"/>
              <w:bottom w:val="single" w:sz="8" w:space="0" w:color="auto"/>
              <w:right w:val="single" w:sz="4" w:space="0" w:color="auto"/>
            </w:tcBorders>
            <w:shd w:val="clear" w:color="auto" w:fill="auto"/>
            <w:vAlign w:val="center"/>
          </w:tcPr>
          <w:p w14:paraId="10252C2D"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2128" w:type="pct"/>
            <w:tcBorders>
              <w:top w:val="nil"/>
              <w:left w:val="nil"/>
              <w:bottom w:val="single" w:sz="8" w:space="0" w:color="auto"/>
              <w:right w:val="single" w:sz="4" w:space="0" w:color="auto"/>
            </w:tcBorders>
            <w:shd w:val="clear" w:color="auto" w:fill="auto"/>
            <w:vAlign w:val="center"/>
          </w:tcPr>
          <w:p w14:paraId="7D1C74B7"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c>
          <w:tcPr>
            <w:tcW w:w="407" w:type="pct"/>
            <w:tcBorders>
              <w:top w:val="nil"/>
              <w:left w:val="nil"/>
              <w:bottom w:val="single" w:sz="8" w:space="0" w:color="auto"/>
              <w:right w:val="single" w:sz="8" w:space="0" w:color="auto"/>
            </w:tcBorders>
            <w:shd w:val="clear" w:color="auto" w:fill="auto"/>
            <w:vAlign w:val="center"/>
          </w:tcPr>
          <w:p w14:paraId="47B67D6D"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r>
      <w:tr w:rsidR="001C4006" w:rsidRPr="007E19CA" w14:paraId="64D047CF" w14:textId="77777777" w:rsidTr="001C4006">
        <w:trPr>
          <w:trHeight w:val="300"/>
        </w:trPr>
        <w:tc>
          <w:tcPr>
            <w:tcW w:w="258" w:type="pct"/>
            <w:tcBorders>
              <w:left w:val="single" w:sz="8" w:space="0" w:color="auto"/>
              <w:bottom w:val="single" w:sz="8" w:space="0" w:color="auto"/>
              <w:right w:val="single" w:sz="4" w:space="0" w:color="auto"/>
            </w:tcBorders>
            <w:vAlign w:val="center"/>
          </w:tcPr>
          <w:p w14:paraId="4CB7F7D1" w14:textId="4E6A12CF" w:rsidR="001C4006" w:rsidRPr="007E19CA" w:rsidRDefault="001C4006" w:rsidP="001C4006">
            <w:pPr>
              <w:spacing w:after="0" w:line="240" w:lineRule="auto"/>
              <w:jc w:val="center"/>
              <w:rPr>
                <w:rFonts w:ascii="Arial" w:eastAsia="Times New Roman" w:hAnsi="Arial" w:cs="Arial"/>
                <w:color w:val="000000"/>
                <w:sz w:val="18"/>
                <w:szCs w:val="18"/>
                <w:lang w:eastAsia="en-IN"/>
              </w:rPr>
            </w:pPr>
            <w:r>
              <w:rPr>
                <w:rFonts w:ascii="Arial" w:eastAsia="Times New Roman" w:hAnsi="Arial" w:cs="Arial"/>
                <w:color w:val="000000"/>
                <w:sz w:val="18"/>
                <w:szCs w:val="18"/>
                <w:lang w:eastAsia="en-IN"/>
              </w:rPr>
              <w:t>6</w:t>
            </w:r>
          </w:p>
        </w:tc>
        <w:tc>
          <w:tcPr>
            <w:tcW w:w="4335" w:type="pct"/>
            <w:gridSpan w:val="5"/>
            <w:tcBorders>
              <w:left w:val="single" w:sz="4" w:space="0" w:color="auto"/>
              <w:bottom w:val="single" w:sz="8" w:space="0" w:color="auto"/>
              <w:right w:val="single" w:sz="4" w:space="0" w:color="auto"/>
            </w:tcBorders>
            <w:vAlign w:val="center"/>
          </w:tcPr>
          <w:p w14:paraId="363F67D6" w14:textId="1DE57BB5" w:rsidR="001C4006" w:rsidRPr="007E19CA" w:rsidRDefault="001C4006" w:rsidP="001C4006">
            <w:pPr>
              <w:spacing w:after="0" w:line="240" w:lineRule="auto"/>
              <w:rPr>
                <w:rFonts w:ascii="Arial" w:eastAsia="Times New Roman" w:hAnsi="Arial" w:cs="Arial"/>
                <w:color w:val="000000"/>
                <w:sz w:val="18"/>
                <w:szCs w:val="18"/>
                <w:lang w:eastAsia="en-IN"/>
              </w:rPr>
            </w:pPr>
            <w:r w:rsidRPr="001C4006">
              <w:rPr>
                <w:rFonts w:ascii="Arial" w:eastAsia="Times New Roman" w:hAnsi="Arial" w:cs="Arial"/>
                <w:color w:val="000000"/>
                <w:sz w:val="18"/>
                <w:szCs w:val="18"/>
                <w:lang w:eastAsia="en-IN"/>
              </w:rPr>
              <w:t>I/we are opening Current account for specific purpose as stipulated under various statutes and instructions of other regulators/regulatory departments</w:t>
            </w:r>
            <w:r>
              <w:rPr>
                <w:rFonts w:ascii="Century Gothic" w:hAnsi="Century Gothic"/>
                <w:noProof/>
                <w:sz w:val="16"/>
                <w:szCs w:val="16"/>
                <w:lang w:eastAsia="en-IN"/>
              </w:rPr>
              <w:t xml:space="preserve"> </w:t>
            </w:r>
            <w:r>
              <w:rPr>
                <w:rFonts w:cstheme="minorHAnsi"/>
                <w:b/>
                <w:noProof/>
                <w:color w:val="FF0000"/>
                <w:sz w:val="16"/>
                <w:szCs w:val="16"/>
                <w:lang w:eastAsia="en-IN"/>
              </w:rPr>
              <w:t>[As per the RBI guidelines dated 14.12.2020, such accounts are not restricted by the Credit Discipline guidelines dated 06.08.2020 &amp; 29.10.2021]</w:t>
            </w:r>
          </w:p>
        </w:tc>
        <w:tc>
          <w:tcPr>
            <w:tcW w:w="407" w:type="pct"/>
            <w:tcBorders>
              <w:top w:val="nil"/>
              <w:left w:val="nil"/>
              <w:bottom w:val="single" w:sz="8" w:space="0" w:color="auto"/>
              <w:right w:val="single" w:sz="8" w:space="0" w:color="auto"/>
            </w:tcBorders>
            <w:shd w:val="clear" w:color="auto" w:fill="auto"/>
            <w:vAlign w:val="center"/>
          </w:tcPr>
          <w:p w14:paraId="397F5442" w14:textId="77777777" w:rsidR="001C4006" w:rsidRPr="007E19CA" w:rsidRDefault="001C4006" w:rsidP="0036302A">
            <w:pPr>
              <w:spacing w:after="0" w:line="240" w:lineRule="auto"/>
              <w:jc w:val="center"/>
              <w:rPr>
                <w:rFonts w:ascii="Arial" w:eastAsia="Times New Roman" w:hAnsi="Arial" w:cs="Arial"/>
                <w:color w:val="000000"/>
                <w:sz w:val="18"/>
                <w:szCs w:val="18"/>
                <w:lang w:eastAsia="en-IN"/>
              </w:rPr>
            </w:pPr>
          </w:p>
        </w:tc>
      </w:tr>
    </w:tbl>
    <w:p w14:paraId="367BCA04" w14:textId="77777777" w:rsidR="007E19CA" w:rsidRDefault="007E19CA" w:rsidP="007E7A21">
      <w:pPr>
        <w:pStyle w:val="Default"/>
        <w:spacing w:after="60"/>
        <w:jc w:val="both"/>
        <w:rPr>
          <w:rFonts w:ascii="Arial" w:hAnsi="Arial" w:cs="Arial"/>
          <w:noProof/>
          <w:sz w:val="18"/>
          <w:szCs w:val="18"/>
          <w:lang w:eastAsia="en-IN"/>
        </w:rPr>
      </w:pPr>
    </w:p>
    <w:p w14:paraId="69DD5325" w14:textId="77777777" w:rsidR="007E7A21" w:rsidRPr="007E19CA" w:rsidRDefault="007E7A21" w:rsidP="007E7A21">
      <w:pPr>
        <w:pStyle w:val="Default"/>
        <w:spacing w:after="60"/>
        <w:jc w:val="both"/>
        <w:rPr>
          <w:rFonts w:ascii="Arial" w:hAnsi="Arial" w:cs="Arial"/>
          <w:noProof/>
          <w:color w:val="auto"/>
          <w:sz w:val="18"/>
          <w:szCs w:val="18"/>
          <w:lang w:val="en-US" w:eastAsia="en-IN"/>
        </w:rPr>
      </w:pPr>
      <w:r w:rsidRPr="007E19CA">
        <w:rPr>
          <w:rFonts w:ascii="Arial" w:hAnsi="Arial" w:cs="Arial"/>
          <w:noProof/>
          <w:sz w:val="18"/>
          <w:szCs w:val="18"/>
          <w:lang w:eastAsia="en-IN"/>
        </w:rPr>
        <w:t xml:space="preserve"># </w:t>
      </w:r>
      <w:r w:rsidRPr="007E19CA">
        <w:rPr>
          <w:rFonts w:ascii="Arial" w:hAnsi="Arial" w:cs="Arial"/>
          <w:noProof/>
          <w:color w:val="auto"/>
          <w:sz w:val="18"/>
          <w:szCs w:val="18"/>
          <w:lang w:val="en-US" w:eastAsia="en-IN"/>
        </w:rPr>
        <w:t xml:space="preserve">Exposure for the purpose of these instructions shall mean sum of sanctioned fund based and non-fund based credit facilities  </w:t>
      </w:r>
    </w:p>
    <w:p w14:paraId="6ACBB45D" w14:textId="77777777" w:rsidR="007E7A21" w:rsidRPr="007E19CA" w:rsidRDefault="007E7A21" w:rsidP="007E7A21">
      <w:pPr>
        <w:pStyle w:val="Default"/>
        <w:jc w:val="both"/>
        <w:rPr>
          <w:rFonts w:ascii="Arial" w:hAnsi="Arial" w:cs="Arial"/>
          <w:sz w:val="18"/>
          <w:szCs w:val="18"/>
        </w:rPr>
      </w:pPr>
      <w:r w:rsidRPr="007E19CA">
        <w:rPr>
          <w:rFonts w:ascii="Arial" w:hAnsi="Arial" w:cs="Arial"/>
          <w:noProof/>
          <w:color w:val="auto"/>
          <w:sz w:val="18"/>
          <w:szCs w:val="18"/>
          <w:lang w:val="en-US" w:eastAsia="en-IN"/>
        </w:rPr>
        <w:lastRenderedPageBreak/>
        <w:t>* Credit Facility includes all fund based (CC,OD,TL,DL,KCC,HL, FDOD, ODSS, Intraday OD etc.) and/or non-fund based (LC,BG,SBLC,LER etc.) faciltiy/ies</w:t>
      </w:r>
      <w:r w:rsidRPr="007E19CA">
        <w:rPr>
          <w:rFonts w:ascii="Arial" w:hAnsi="Arial" w:cs="Arial"/>
          <w:sz w:val="18"/>
          <w:szCs w:val="18"/>
        </w:rPr>
        <w:t xml:space="preserve">. </w:t>
      </w:r>
    </w:p>
    <w:p w14:paraId="23D352A4" w14:textId="77777777" w:rsidR="0044114F" w:rsidRDefault="0044114F" w:rsidP="007E7A21">
      <w:pPr>
        <w:pStyle w:val="Default"/>
        <w:rPr>
          <w:rFonts w:ascii="Arial" w:hAnsi="Arial" w:cs="Arial"/>
          <w:b/>
          <w:bCs/>
          <w:sz w:val="18"/>
          <w:szCs w:val="18"/>
          <w:u w:val="single"/>
        </w:rPr>
      </w:pPr>
    </w:p>
    <w:p w14:paraId="5595B55B" w14:textId="0041088F" w:rsidR="007E7A21" w:rsidRPr="007E19CA" w:rsidRDefault="007E7A21" w:rsidP="007E7A21">
      <w:pPr>
        <w:pStyle w:val="Default"/>
        <w:rPr>
          <w:rFonts w:ascii="Arial" w:hAnsi="Arial" w:cs="Arial"/>
          <w:sz w:val="18"/>
          <w:szCs w:val="18"/>
        </w:rPr>
      </w:pPr>
      <w:r w:rsidRPr="007E19CA">
        <w:rPr>
          <w:rFonts w:ascii="Arial" w:hAnsi="Arial" w:cs="Arial"/>
          <w:b/>
          <w:bCs/>
          <w:sz w:val="18"/>
          <w:szCs w:val="18"/>
          <w:u w:val="single"/>
        </w:rPr>
        <w:t>Note:</w:t>
      </w:r>
      <w:r w:rsidRPr="007E19CA">
        <w:rPr>
          <w:rFonts w:ascii="Arial" w:hAnsi="Arial" w:cs="Arial"/>
          <w:sz w:val="18"/>
          <w:szCs w:val="18"/>
        </w:rPr>
        <w:t xml:space="preserve"> 1.As per the FAQs released by RBI in DOR.No.BP.BC.30/21.04.048/2020-21dated 14</w:t>
      </w:r>
      <w:r w:rsidRPr="007E19CA">
        <w:rPr>
          <w:rFonts w:ascii="Arial" w:hAnsi="Arial" w:cs="Arial"/>
          <w:sz w:val="18"/>
          <w:szCs w:val="18"/>
          <w:vertAlign w:val="superscript"/>
        </w:rPr>
        <w:t>th</w:t>
      </w:r>
      <w:r w:rsidRPr="007E19CA">
        <w:rPr>
          <w:rFonts w:ascii="Arial" w:hAnsi="Arial" w:cs="Arial"/>
          <w:sz w:val="18"/>
          <w:szCs w:val="18"/>
        </w:rPr>
        <w:t xml:space="preserve"> December 2020, all the credit facilities availed by an Individual, Hindu Undivided Family (HUF) and by the proprietor  in his/her personal capacity like home loan, loan against property, etc and for business purpose will be included while calculating the aggregate exposure in the banking system</w:t>
      </w:r>
      <w:r w:rsidRPr="007E19CA">
        <w:rPr>
          <w:rFonts w:ascii="Arial" w:hAnsi="Arial" w:cs="Arial"/>
          <w:b/>
          <w:sz w:val="18"/>
          <w:szCs w:val="18"/>
          <w:vertAlign w:val="subscript"/>
        </w:rPr>
        <w:t>*</w:t>
      </w:r>
      <w:r w:rsidRPr="007E19CA">
        <w:rPr>
          <w:rFonts w:ascii="Arial" w:hAnsi="Arial" w:cs="Arial"/>
          <w:sz w:val="18"/>
          <w:szCs w:val="18"/>
        </w:rPr>
        <w:t xml:space="preserve">. These details should also include the borrowings of the Proprietor in the individual capacity in case of Sole Prop Firm </w:t>
      </w:r>
      <w:r w:rsidR="00692B69">
        <w:rPr>
          <w:rFonts w:ascii="Arial" w:hAnsi="Arial" w:cs="Arial"/>
          <w:sz w:val="18"/>
          <w:szCs w:val="18"/>
        </w:rPr>
        <w:t>since both the Individual and Sole Proprietorship concern are considered as one.</w:t>
      </w:r>
    </w:p>
    <w:p w14:paraId="6B5B4DC8" w14:textId="77777777" w:rsidR="007E7A21" w:rsidRPr="007E19CA" w:rsidRDefault="007E7A21">
      <w:pPr>
        <w:rPr>
          <w:rFonts w:ascii="Arial" w:hAnsi="Arial" w:cs="Arial"/>
          <w:sz w:val="18"/>
          <w:szCs w:val="18"/>
        </w:rPr>
      </w:pPr>
    </w:p>
    <w:tbl>
      <w:tblPr>
        <w:tblStyle w:val="TableGrid"/>
        <w:tblW w:w="0" w:type="auto"/>
        <w:tblLayout w:type="fixed"/>
        <w:tblLook w:val="04A0" w:firstRow="1" w:lastRow="0" w:firstColumn="1" w:lastColumn="0" w:noHBand="0" w:noVBand="1"/>
      </w:tblPr>
      <w:tblGrid>
        <w:gridCol w:w="3964"/>
        <w:gridCol w:w="1562"/>
        <w:gridCol w:w="1750"/>
        <w:gridCol w:w="1886"/>
        <w:gridCol w:w="1294"/>
      </w:tblGrid>
      <w:tr w:rsidR="007E7A21" w:rsidRPr="007E19CA" w14:paraId="48CA0187" w14:textId="77777777" w:rsidTr="00692B69">
        <w:tc>
          <w:tcPr>
            <w:tcW w:w="3964" w:type="dxa"/>
            <w:shd w:val="clear" w:color="auto" w:fill="DBDBDB" w:themeFill="accent3" w:themeFillTint="66"/>
          </w:tcPr>
          <w:p w14:paraId="28C3D6D0"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Bank Name</w:t>
            </w:r>
          </w:p>
        </w:tc>
        <w:tc>
          <w:tcPr>
            <w:tcW w:w="1562" w:type="dxa"/>
            <w:shd w:val="clear" w:color="auto" w:fill="DBDBDB" w:themeFill="accent3" w:themeFillTint="66"/>
          </w:tcPr>
          <w:p w14:paraId="7C14A56D"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Type of facility (Sole/Consortium/ Multiple Arrangements)</w:t>
            </w:r>
          </w:p>
        </w:tc>
        <w:tc>
          <w:tcPr>
            <w:tcW w:w="1750" w:type="dxa"/>
            <w:shd w:val="clear" w:color="auto" w:fill="DBDBDB" w:themeFill="accent3" w:themeFillTint="66"/>
          </w:tcPr>
          <w:p w14:paraId="3F1B4BD2"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(A) Cash Credit/Overdraft exposure</w:t>
            </w:r>
          </w:p>
          <w:p w14:paraId="15388FA2"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[Amount in lakhs]</w:t>
            </w:r>
          </w:p>
        </w:tc>
        <w:tc>
          <w:tcPr>
            <w:tcW w:w="1886" w:type="dxa"/>
            <w:shd w:val="clear" w:color="auto" w:fill="DBDBDB" w:themeFill="accent3" w:themeFillTint="66"/>
          </w:tcPr>
          <w:p w14:paraId="35EAF33F"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(B) Fund based and Non-Fund Based Sanctioned limit*</w:t>
            </w:r>
            <w:r w:rsidR="004C45A4" w:rsidRPr="007E19CA">
              <w:rPr>
                <w:rFonts w:ascii="Arial" w:hAnsi="Arial" w:cs="Arial"/>
                <w:b/>
                <w:sz w:val="18"/>
                <w:szCs w:val="18"/>
              </w:rPr>
              <w:t xml:space="preserve"> (</w:t>
            </w:r>
            <w:r w:rsidRPr="007E19CA">
              <w:rPr>
                <w:rFonts w:ascii="Arial" w:hAnsi="Arial" w:cs="Arial"/>
                <w:b/>
                <w:sz w:val="18"/>
                <w:szCs w:val="18"/>
              </w:rPr>
              <w:t>Other than CC/OD</w:t>
            </w:r>
            <w:r w:rsidR="004C45A4" w:rsidRPr="007E19CA">
              <w:rPr>
                <w:rFonts w:ascii="Arial" w:hAnsi="Arial" w:cs="Arial"/>
                <w:b/>
                <w:sz w:val="18"/>
                <w:szCs w:val="18"/>
              </w:rPr>
              <w:t>)</w:t>
            </w:r>
          </w:p>
          <w:p w14:paraId="118296F9"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[Amount in lakhs]</w:t>
            </w:r>
          </w:p>
        </w:tc>
        <w:tc>
          <w:tcPr>
            <w:tcW w:w="1294" w:type="dxa"/>
            <w:shd w:val="clear" w:color="auto" w:fill="DBDBDB" w:themeFill="accent3" w:themeFillTint="66"/>
          </w:tcPr>
          <w:p w14:paraId="59E69530"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(A)+(B)</w:t>
            </w:r>
          </w:p>
          <w:p w14:paraId="7DF63E41"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 xml:space="preserve">Total Sanctioned limit  </w:t>
            </w:r>
          </w:p>
          <w:p w14:paraId="6ABF526D" w14:textId="77777777" w:rsidR="007E7A21" w:rsidRPr="007E19CA" w:rsidRDefault="007E7A21" w:rsidP="001B738D">
            <w:pPr>
              <w:jc w:val="center"/>
              <w:rPr>
                <w:rFonts w:ascii="Arial" w:hAnsi="Arial" w:cs="Arial"/>
                <w:b/>
                <w:sz w:val="18"/>
                <w:szCs w:val="18"/>
              </w:rPr>
            </w:pPr>
            <w:r w:rsidRPr="007E19CA">
              <w:rPr>
                <w:rFonts w:ascii="Arial" w:hAnsi="Arial" w:cs="Arial"/>
                <w:b/>
                <w:sz w:val="18"/>
                <w:szCs w:val="18"/>
              </w:rPr>
              <w:t>[Amount in lakhs]</w:t>
            </w:r>
          </w:p>
        </w:tc>
      </w:tr>
      <w:tr w:rsidR="007E7A21" w:rsidRPr="007E19CA" w14:paraId="262874DE" w14:textId="77777777" w:rsidTr="00692B69">
        <w:tc>
          <w:tcPr>
            <w:tcW w:w="3964" w:type="dxa"/>
          </w:tcPr>
          <w:p w14:paraId="08A98165" w14:textId="77777777" w:rsidR="007E7A21" w:rsidRPr="007E19CA" w:rsidRDefault="007E7A21" w:rsidP="007E7A21">
            <w:pPr>
              <w:pStyle w:val="ListParagraph"/>
              <w:numPr>
                <w:ilvl w:val="0"/>
                <w:numId w:val="1"/>
              </w:numPr>
              <w:spacing w:line="360" w:lineRule="auto"/>
              <w:ind w:left="454"/>
              <w:rPr>
                <w:rFonts w:ascii="Arial" w:hAnsi="Arial" w:cs="Arial"/>
                <w:sz w:val="18"/>
                <w:szCs w:val="18"/>
              </w:rPr>
            </w:pPr>
          </w:p>
        </w:tc>
        <w:tc>
          <w:tcPr>
            <w:tcW w:w="1562" w:type="dxa"/>
          </w:tcPr>
          <w:p w14:paraId="69D5C200" w14:textId="77777777" w:rsidR="007E7A21" w:rsidRPr="007E19CA" w:rsidRDefault="007E7A21" w:rsidP="001B738D">
            <w:pPr>
              <w:spacing w:line="360" w:lineRule="auto"/>
              <w:rPr>
                <w:rFonts w:ascii="Arial" w:hAnsi="Arial" w:cs="Arial"/>
                <w:sz w:val="18"/>
                <w:szCs w:val="18"/>
              </w:rPr>
            </w:pPr>
          </w:p>
        </w:tc>
        <w:tc>
          <w:tcPr>
            <w:tcW w:w="1750" w:type="dxa"/>
          </w:tcPr>
          <w:p w14:paraId="488070B0" w14:textId="77777777" w:rsidR="007E7A21" w:rsidRPr="007E19CA" w:rsidRDefault="007E7A21" w:rsidP="001B738D">
            <w:pPr>
              <w:spacing w:line="360" w:lineRule="auto"/>
              <w:rPr>
                <w:rFonts w:ascii="Arial" w:hAnsi="Arial" w:cs="Arial"/>
                <w:sz w:val="18"/>
                <w:szCs w:val="18"/>
              </w:rPr>
            </w:pPr>
          </w:p>
        </w:tc>
        <w:tc>
          <w:tcPr>
            <w:tcW w:w="1886" w:type="dxa"/>
          </w:tcPr>
          <w:p w14:paraId="026FDEFE" w14:textId="77777777" w:rsidR="007E7A21" w:rsidRPr="007E19CA" w:rsidRDefault="007E7A21" w:rsidP="001B738D">
            <w:pPr>
              <w:spacing w:line="360" w:lineRule="auto"/>
              <w:rPr>
                <w:rFonts w:ascii="Arial" w:hAnsi="Arial" w:cs="Arial"/>
                <w:sz w:val="18"/>
                <w:szCs w:val="18"/>
              </w:rPr>
            </w:pPr>
          </w:p>
        </w:tc>
        <w:tc>
          <w:tcPr>
            <w:tcW w:w="1294" w:type="dxa"/>
          </w:tcPr>
          <w:p w14:paraId="18CA5B97" w14:textId="77777777" w:rsidR="007E7A21" w:rsidRPr="007E19CA" w:rsidRDefault="007E7A21" w:rsidP="001B738D">
            <w:pPr>
              <w:spacing w:line="360" w:lineRule="auto"/>
              <w:rPr>
                <w:rFonts w:ascii="Arial" w:hAnsi="Arial" w:cs="Arial"/>
                <w:sz w:val="18"/>
                <w:szCs w:val="18"/>
              </w:rPr>
            </w:pPr>
          </w:p>
        </w:tc>
      </w:tr>
      <w:tr w:rsidR="007E7A21" w:rsidRPr="007E19CA" w14:paraId="67D54C5F" w14:textId="77777777" w:rsidTr="00692B69">
        <w:tc>
          <w:tcPr>
            <w:tcW w:w="3964" w:type="dxa"/>
          </w:tcPr>
          <w:p w14:paraId="79183E4A" w14:textId="77777777" w:rsidR="007E7A21" w:rsidRPr="007E19CA" w:rsidRDefault="007E7A21" w:rsidP="007E7A21">
            <w:pPr>
              <w:pStyle w:val="ListParagraph"/>
              <w:numPr>
                <w:ilvl w:val="0"/>
                <w:numId w:val="1"/>
              </w:numPr>
              <w:spacing w:line="360" w:lineRule="auto"/>
              <w:ind w:left="454"/>
              <w:rPr>
                <w:rFonts w:ascii="Arial" w:hAnsi="Arial" w:cs="Arial"/>
                <w:sz w:val="18"/>
                <w:szCs w:val="18"/>
              </w:rPr>
            </w:pPr>
          </w:p>
        </w:tc>
        <w:tc>
          <w:tcPr>
            <w:tcW w:w="1562" w:type="dxa"/>
          </w:tcPr>
          <w:p w14:paraId="321A8E53" w14:textId="77777777" w:rsidR="007E7A21" w:rsidRPr="007E19CA" w:rsidRDefault="007E7A21" w:rsidP="001B738D">
            <w:pPr>
              <w:spacing w:line="360" w:lineRule="auto"/>
              <w:rPr>
                <w:rFonts w:ascii="Arial" w:hAnsi="Arial" w:cs="Arial"/>
                <w:sz w:val="18"/>
                <w:szCs w:val="18"/>
              </w:rPr>
            </w:pPr>
          </w:p>
        </w:tc>
        <w:tc>
          <w:tcPr>
            <w:tcW w:w="1750" w:type="dxa"/>
          </w:tcPr>
          <w:p w14:paraId="3FD2E04B" w14:textId="77777777" w:rsidR="007E7A21" w:rsidRPr="007E19CA" w:rsidRDefault="007E7A21" w:rsidP="001B738D">
            <w:pPr>
              <w:spacing w:line="360" w:lineRule="auto"/>
              <w:rPr>
                <w:rFonts w:ascii="Arial" w:hAnsi="Arial" w:cs="Arial"/>
                <w:sz w:val="18"/>
                <w:szCs w:val="18"/>
              </w:rPr>
            </w:pPr>
          </w:p>
        </w:tc>
        <w:tc>
          <w:tcPr>
            <w:tcW w:w="1886" w:type="dxa"/>
          </w:tcPr>
          <w:p w14:paraId="17F3646E" w14:textId="77777777" w:rsidR="007E7A21" w:rsidRPr="007E19CA" w:rsidRDefault="007E7A21" w:rsidP="001B738D">
            <w:pPr>
              <w:spacing w:line="360" w:lineRule="auto"/>
              <w:rPr>
                <w:rFonts w:ascii="Arial" w:hAnsi="Arial" w:cs="Arial"/>
                <w:sz w:val="18"/>
                <w:szCs w:val="18"/>
              </w:rPr>
            </w:pPr>
          </w:p>
        </w:tc>
        <w:tc>
          <w:tcPr>
            <w:tcW w:w="1294" w:type="dxa"/>
          </w:tcPr>
          <w:p w14:paraId="6F6098DD" w14:textId="77777777" w:rsidR="007E7A21" w:rsidRPr="007E19CA" w:rsidRDefault="007E7A21" w:rsidP="001B738D">
            <w:pPr>
              <w:spacing w:line="360" w:lineRule="auto"/>
              <w:rPr>
                <w:rFonts w:ascii="Arial" w:hAnsi="Arial" w:cs="Arial"/>
                <w:sz w:val="18"/>
                <w:szCs w:val="18"/>
              </w:rPr>
            </w:pPr>
          </w:p>
        </w:tc>
      </w:tr>
      <w:tr w:rsidR="007E7A21" w:rsidRPr="007E19CA" w14:paraId="4F8C15C0" w14:textId="77777777" w:rsidTr="00692B69">
        <w:tc>
          <w:tcPr>
            <w:tcW w:w="3964" w:type="dxa"/>
          </w:tcPr>
          <w:p w14:paraId="7CDFBC8A" w14:textId="77777777" w:rsidR="007E7A21" w:rsidRPr="007E19CA" w:rsidRDefault="007E7A21" w:rsidP="007E7A21">
            <w:pPr>
              <w:pStyle w:val="ListParagraph"/>
              <w:numPr>
                <w:ilvl w:val="0"/>
                <w:numId w:val="1"/>
              </w:numPr>
              <w:spacing w:line="360" w:lineRule="auto"/>
              <w:ind w:left="454"/>
              <w:rPr>
                <w:rFonts w:ascii="Arial" w:hAnsi="Arial" w:cs="Arial"/>
                <w:sz w:val="18"/>
                <w:szCs w:val="18"/>
              </w:rPr>
            </w:pPr>
          </w:p>
        </w:tc>
        <w:tc>
          <w:tcPr>
            <w:tcW w:w="1562" w:type="dxa"/>
          </w:tcPr>
          <w:p w14:paraId="2E50E6C8" w14:textId="77777777" w:rsidR="007E7A21" w:rsidRPr="007E19CA" w:rsidRDefault="007E7A21" w:rsidP="001B738D">
            <w:pPr>
              <w:spacing w:line="360" w:lineRule="auto"/>
              <w:rPr>
                <w:rFonts w:ascii="Arial" w:hAnsi="Arial" w:cs="Arial"/>
                <w:sz w:val="18"/>
                <w:szCs w:val="18"/>
              </w:rPr>
            </w:pPr>
          </w:p>
        </w:tc>
        <w:tc>
          <w:tcPr>
            <w:tcW w:w="1750" w:type="dxa"/>
          </w:tcPr>
          <w:p w14:paraId="70B248D1" w14:textId="77777777" w:rsidR="007E7A21" w:rsidRPr="007E19CA" w:rsidRDefault="007E7A21" w:rsidP="001B738D">
            <w:pPr>
              <w:spacing w:line="360" w:lineRule="auto"/>
              <w:rPr>
                <w:rFonts w:ascii="Arial" w:hAnsi="Arial" w:cs="Arial"/>
                <w:sz w:val="18"/>
                <w:szCs w:val="18"/>
              </w:rPr>
            </w:pPr>
          </w:p>
        </w:tc>
        <w:tc>
          <w:tcPr>
            <w:tcW w:w="1886" w:type="dxa"/>
          </w:tcPr>
          <w:p w14:paraId="02A062AE" w14:textId="77777777" w:rsidR="007E7A21" w:rsidRPr="007E19CA" w:rsidRDefault="007E7A21" w:rsidP="001B738D">
            <w:pPr>
              <w:spacing w:line="360" w:lineRule="auto"/>
              <w:rPr>
                <w:rFonts w:ascii="Arial" w:hAnsi="Arial" w:cs="Arial"/>
                <w:sz w:val="18"/>
                <w:szCs w:val="18"/>
              </w:rPr>
            </w:pPr>
          </w:p>
        </w:tc>
        <w:tc>
          <w:tcPr>
            <w:tcW w:w="1294" w:type="dxa"/>
          </w:tcPr>
          <w:p w14:paraId="5DF65E4A" w14:textId="77777777" w:rsidR="007E7A21" w:rsidRPr="007E19CA" w:rsidRDefault="007E7A21" w:rsidP="001B738D">
            <w:pPr>
              <w:spacing w:line="360" w:lineRule="auto"/>
              <w:rPr>
                <w:rFonts w:ascii="Arial" w:hAnsi="Arial" w:cs="Arial"/>
                <w:sz w:val="18"/>
                <w:szCs w:val="18"/>
              </w:rPr>
            </w:pPr>
          </w:p>
        </w:tc>
      </w:tr>
      <w:tr w:rsidR="007E7A21" w:rsidRPr="007E19CA" w14:paraId="0FA90A96" w14:textId="77777777" w:rsidTr="00692B69">
        <w:tc>
          <w:tcPr>
            <w:tcW w:w="3964" w:type="dxa"/>
          </w:tcPr>
          <w:p w14:paraId="4C2B4190" w14:textId="77777777" w:rsidR="007E7A21" w:rsidRPr="007E19CA" w:rsidRDefault="007E7A21" w:rsidP="007E7A21">
            <w:pPr>
              <w:pStyle w:val="ListParagraph"/>
              <w:numPr>
                <w:ilvl w:val="0"/>
                <w:numId w:val="1"/>
              </w:numPr>
              <w:spacing w:line="360" w:lineRule="auto"/>
              <w:ind w:left="454"/>
              <w:rPr>
                <w:rFonts w:ascii="Arial" w:hAnsi="Arial" w:cs="Arial"/>
                <w:sz w:val="18"/>
                <w:szCs w:val="18"/>
              </w:rPr>
            </w:pPr>
          </w:p>
        </w:tc>
        <w:tc>
          <w:tcPr>
            <w:tcW w:w="1562" w:type="dxa"/>
          </w:tcPr>
          <w:p w14:paraId="327F10D9" w14:textId="77777777" w:rsidR="007E7A21" w:rsidRPr="007E19CA" w:rsidRDefault="007E7A21" w:rsidP="001B738D">
            <w:pPr>
              <w:spacing w:line="360" w:lineRule="auto"/>
              <w:rPr>
                <w:rFonts w:ascii="Arial" w:hAnsi="Arial" w:cs="Arial"/>
                <w:sz w:val="18"/>
                <w:szCs w:val="18"/>
              </w:rPr>
            </w:pPr>
          </w:p>
        </w:tc>
        <w:tc>
          <w:tcPr>
            <w:tcW w:w="1750" w:type="dxa"/>
          </w:tcPr>
          <w:p w14:paraId="4FB61F03" w14:textId="77777777" w:rsidR="007E7A21" w:rsidRPr="007E19CA" w:rsidRDefault="007E7A21" w:rsidP="001B738D">
            <w:pPr>
              <w:spacing w:line="360" w:lineRule="auto"/>
              <w:rPr>
                <w:rFonts w:ascii="Arial" w:hAnsi="Arial" w:cs="Arial"/>
                <w:sz w:val="18"/>
                <w:szCs w:val="18"/>
              </w:rPr>
            </w:pPr>
          </w:p>
        </w:tc>
        <w:tc>
          <w:tcPr>
            <w:tcW w:w="1886" w:type="dxa"/>
          </w:tcPr>
          <w:p w14:paraId="18D08930" w14:textId="77777777" w:rsidR="007E7A21" w:rsidRPr="007E19CA" w:rsidRDefault="007E7A21" w:rsidP="001B738D">
            <w:pPr>
              <w:spacing w:line="360" w:lineRule="auto"/>
              <w:rPr>
                <w:rFonts w:ascii="Arial" w:hAnsi="Arial" w:cs="Arial"/>
                <w:sz w:val="18"/>
                <w:szCs w:val="18"/>
              </w:rPr>
            </w:pPr>
          </w:p>
        </w:tc>
        <w:tc>
          <w:tcPr>
            <w:tcW w:w="1294" w:type="dxa"/>
          </w:tcPr>
          <w:p w14:paraId="132BBAC6" w14:textId="77777777" w:rsidR="007E7A21" w:rsidRPr="007E19CA" w:rsidRDefault="007E7A21" w:rsidP="001B738D">
            <w:pPr>
              <w:spacing w:line="360" w:lineRule="auto"/>
              <w:rPr>
                <w:rFonts w:ascii="Arial" w:hAnsi="Arial" w:cs="Arial"/>
                <w:sz w:val="18"/>
                <w:szCs w:val="18"/>
              </w:rPr>
            </w:pPr>
          </w:p>
        </w:tc>
      </w:tr>
      <w:tr w:rsidR="007E7A21" w:rsidRPr="007E19CA" w14:paraId="4DBB4F4D" w14:textId="77777777" w:rsidTr="00692B69">
        <w:tc>
          <w:tcPr>
            <w:tcW w:w="3964" w:type="dxa"/>
          </w:tcPr>
          <w:p w14:paraId="6307C8FF" w14:textId="77777777" w:rsidR="007E7A21" w:rsidRPr="007E19CA" w:rsidRDefault="007E7A21" w:rsidP="007E7A21">
            <w:pPr>
              <w:pStyle w:val="ListParagraph"/>
              <w:numPr>
                <w:ilvl w:val="0"/>
                <w:numId w:val="1"/>
              </w:numPr>
              <w:spacing w:line="360" w:lineRule="auto"/>
              <w:ind w:left="454"/>
              <w:rPr>
                <w:rFonts w:ascii="Arial" w:hAnsi="Arial" w:cs="Arial"/>
                <w:sz w:val="18"/>
                <w:szCs w:val="18"/>
              </w:rPr>
            </w:pPr>
          </w:p>
        </w:tc>
        <w:tc>
          <w:tcPr>
            <w:tcW w:w="1562" w:type="dxa"/>
          </w:tcPr>
          <w:p w14:paraId="3CB6DACB" w14:textId="77777777" w:rsidR="007E7A21" w:rsidRPr="007E19CA" w:rsidRDefault="007E7A21" w:rsidP="001B738D">
            <w:pPr>
              <w:spacing w:line="360" w:lineRule="auto"/>
              <w:rPr>
                <w:rFonts w:ascii="Arial" w:hAnsi="Arial" w:cs="Arial"/>
                <w:sz w:val="18"/>
                <w:szCs w:val="18"/>
              </w:rPr>
            </w:pPr>
          </w:p>
        </w:tc>
        <w:tc>
          <w:tcPr>
            <w:tcW w:w="1750" w:type="dxa"/>
          </w:tcPr>
          <w:p w14:paraId="4DF476C3" w14:textId="77777777" w:rsidR="007E7A21" w:rsidRPr="007E19CA" w:rsidRDefault="007E7A21" w:rsidP="001B738D">
            <w:pPr>
              <w:spacing w:line="360" w:lineRule="auto"/>
              <w:rPr>
                <w:rFonts w:ascii="Arial" w:hAnsi="Arial" w:cs="Arial"/>
                <w:sz w:val="18"/>
                <w:szCs w:val="18"/>
              </w:rPr>
            </w:pPr>
          </w:p>
        </w:tc>
        <w:tc>
          <w:tcPr>
            <w:tcW w:w="1886" w:type="dxa"/>
          </w:tcPr>
          <w:p w14:paraId="367CE896" w14:textId="77777777" w:rsidR="007E7A21" w:rsidRPr="007E19CA" w:rsidRDefault="007E7A21" w:rsidP="001B738D">
            <w:pPr>
              <w:spacing w:line="360" w:lineRule="auto"/>
              <w:rPr>
                <w:rFonts w:ascii="Arial" w:hAnsi="Arial" w:cs="Arial"/>
                <w:sz w:val="18"/>
                <w:szCs w:val="18"/>
              </w:rPr>
            </w:pPr>
          </w:p>
        </w:tc>
        <w:tc>
          <w:tcPr>
            <w:tcW w:w="1294" w:type="dxa"/>
          </w:tcPr>
          <w:p w14:paraId="70F3A2D9" w14:textId="77777777" w:rsidR="007E7A21" w:rsidRPr="007E19CA" w:rsidRDefault="007E7A21" w:rsidP="001B738D">
            <w:pPr>
              <w:spacing w:line="360" w:lineRule="auto"/>
              <w:rPr>
                <w:rFonts w:ascii="Arial" w:hAnsi="Arial" w:cs="Arial"/>
                <w:sz w:val="18"/>
                <w:szCs w:val="18"/>
              </w:rPr>
            </w:pPr>
          </w:p>
        </w:tc>
      </w:tr>
      <w:tr w:rsidR="007E7A21" w:rsidRPr="007E19CA" w14:paraId="372CBE16" w14:textId="77777777" w:rsidTr="009C49A0">
        <w:tc>
          <w:tcPr>
            <w:tcW w:w="9162" w:type="dxa"/>
            <w:gridSpan w:val="4"/>
          </w:tcPr>
          <w:p w14:paraId="25DE092D" w14:textId="77777777" w:rsidR="007E7A21" w:rsidRPr="007E19CA" w:rsidRDefault="007E7A21" w:rsidP="001B738D">
            <w:pPr>
              <w:spacing w:line="360" w:lineRule="auto"/>
              <w:rPr>
                <w:rFonts w:ascii="Arial" w:hAnsi="Arial" w:cs="Arial"/>
                <w:sz w:val="18"/>
                <w:szCs w:val="18"/>
              </w:rPr>
            </w:pPr>
            <w:r w:rsidRPr="007E19CA">
              <w:rPr>
                <w:rFonts w:ascii="Arial" w:hAnsi="Arial" w:cs="Arial"/>
                <w:b/>
                <w:sz w:val="18"/>
                <w:szCs w:val="18"/>
              </w:rPr>
              <w:t>Total sanctioned amount (Amount in lakhs)</w:t>
            </w:r>
          </w:p>
        </w:tc>
        <w:tc>
          <w:tcPr>
            <w:tcW w:w="1294" w:type="dxa"/>
          </w:tcPr>
          <w:p w14:paraId="5212D2C5" w14:textId="77777777" w:rsidR="007E7A21" w:rsidRPr="007E19CA" w:rsidRDefault="007E7A21" w:rsidP="001B738D">
            <w:pPr>
              <w:spacing w:line="360" w:lineRule="auto"/>
              <w:rPr>
                <w:rFonts w:ascii="Arial" w:hAnsi="Arial" w:cs="Arial"/>
                <w:sz w:val="18"/>
                <w:szCs w:val="18"/>
              </w:rPr>
            </w:pPr>
          </w:p>
        </w:tc>
      </w:tr>
    </w:tbl>
    <w:p w14:paraId="4A8528C2" w14:textId="77777777" w:rsidR="007E7A21" w:rsidRPr="007E19CA" w:rsidRDefault="007E7A21">
      <w:pPr>
        <w:rPr>
          <w:rFonts w:ascii="Arial" w:hAnsi="Arial" w:cs="Arial"/>
          <w:sz w:val="18"/>
          <w:szCs w:val="18"/>
        </w:rPr>
      </w:pPr>
    </w:p>
    <w:p w14:paraId="7179815A" w14:textId="77777777" w:rsidR="007E7A21" w:rsidRPr="007E19CA" w:rsidRDefault="007E7A21" w:rsidP="007E7A21">
      <w:pPr>
        <w:autoSpaceDE w:val="0"/>
        <w:autoSpaceDN w:val="0"/>
        <w:adjustRightInd w:val="0"/>
        <w:spacing w:after="0" w:line="240" w:lineRule="auto"/>
        <w:jc w:val="both"/>
        <w:rPr>
          <w:rFonts w:ascii="Arial" w:hAnsi="Arial" w:cs="Arial"/>
          <w:sz w:val="18"/>
          <w:szCs w:val="18"/>
        </w:rPr>
      </w:pPr>
      <w:r w:rsidRPr="007E19CA">
        <w:rPr>
          <w:rFonts w:ascii="Arial" w:hAnsi="Arial" w:cs="Arial"/>
          <w:sz w:val="18"/>
          <w:szCs w:val="18"/>
        </w:rPr>
        <w:t>*Borrowers having credit facilities from NBFCs/FIs/ Co-Operative banks/Non-Bank institutions is excluded while calculating the overall exposure in the banking system.</w:t>
      </w:r>
    </w:p>
    <w:p w14:paraId="5D644298" w14:textId="77777777" w:rsidR="007E7A21" w:rsidRPr="007E19CA" w:rsidRDefault="007E7A21">
      <w:pPr>
        <w:rPr>
          <w:rFonts w:ascii="Arial" w:hAnsi="Arial" w:cs="Arial"/>
          <w:sz w:val="18"/>
          <w:szCs w:val="18"/>
        </w:rPr>
      </w:pPr>
    </w:p>
    <w:p w14:paraId="6A5BA672" w14:textId="77777777" w:rsidR="007E7A21" w:rsidRPr="007E19CA" w:rsidRDefault="007E7A21">
      <w:pPr>
        <w:rPr>
          <w:rFonts w:ascii="Arial" w:hAnsi="Arial" w:cs="Arial"/>
          <w:sz w:val="18"/>
          <w:szCs w:val="18"/>
        </w:rPr>
      </w:pPr>
      <w:r w:rsidRPr="007E19CA">
        <w:rPr>
          <w:rFonts w:ascii="Arial" w:hAnsi="Arial" w:cs="Arial"/>
          <w:sz w:val="18"/>
          <w:szCs w:val="18"/>
        </w:rPr>
        <w:t>Further I/We undertake to inform the following to the Bank, immediately after:</w:t>
      </w:r>
    </w:p>
    <w:p w14:paraId="590D4C76" w14:textId="77777777" w:rsidR="007E7A21" w:rsidRPr="007E19CA" w:rsidRDefault="007E7A21" w:rsidP="009C49A0">
      <w:pPr>
        <w:pStyle w:val="ListParagraph"/>
        <w:numPr>
          <w:ilvl w:val="0"/>
          <w:numId w:val="2"/>
        </w:numPr>
        <w:rPr>
          <w:rFonts w:ascii="Arial" w:hAnsi="Arial" w:cs="Arial"/>
          <w:sz w:val="18"/>
          <w:szCs w:val="18"/>
        </w:rPr>
      </w:pPr>
      <w:r w:rsidRPr="007E19CA">
        <w:rPr>
          <w:rFonts w:ascii="Arial" w:hAnsi="Arial" w:cs="Arial"/>
          <w:sz w:val="18"/>
          <w:szCs w:val="18"/>
        </w:rPr>
        <w:t xml:space="preserve">I/Firm/Company avails Cash Credits (CC)/ Overdraft (OD) facility from Banking system, to facilitate the bank to initiate necessary action as per extant regulatory guidelines. </w:t>
      </w:r>
    </w:p>
    <w:p w14:paraId="6E3B3E08" w14:textId="77777777" w:rsidR="007E7A21" w:rsidRPr="007E19CA" w:rsidRDefault="007E7A21" w:rsidP="009C49A0">
      <w:pPr>
        <w:pStyle w:val="ListParagraph"/>
        <w:numPr>
          <w:ilvl w:val="0"/>
          <w:numId w:val="2"/>
        </w:numPr>
        <w:rPr>
          <w:rFonts w:ascii="Arial" w:hAnsi="Arial" w:cs="Arial"/>
          <w:sz w:val="18"/>
          <w:szCs w:val="18"/>
        </w:rPr>
      </w:pPr>
      <w:r w:rsidRPr="007E19CA">
        <w:rPr>
          <w:rFonts w:ascii="Arial" w:hAnsi="Arial" w:cs="Arial"/>
          <w:sz w:val="18"/>
          <w:szCs w:val="18"/>
        </w:rPr>
        <w:t xml:space="preserve">I/Firm/Company declare that my total banking exposure with banking system is below 5 crores and if exposure exceeds Rs. 5 Crores then I will inform the Bank. </w:t>
      </w:r>
    </w:p>
    <w:p w14:paraId="71C799B6" w14:textId="77777777" w:rsidR="007E7A21" w:rsidRPr="007E19CA" w:rsidRDefault="009C49A0" w:rsidP="009C49A0">
      <w:pPr>
        <w:pStyle w:val="ListParagraph"/>
        <w:numPr>
          <w:ilvl w:val="0"/>
          <w:numId w:val="2"/>
        </w:numPr>
        <w:rPr>
          <w:rFonts w:ascii="Arial" w:hAnsi="Arial" w:cs="Arial"/>
          <w:sz w:val="18"/>
          <w:szCs w:val="18"/>
        </w:rPr>
      </w:pPr>
      <w:r w:rsidRPr="007E19CA">
        <w:rPr>
          <w:rFonts w:ascii="Arial" w:hAnsi="Arial" w:cs="Arial"/>
          <w:sz w:val="18"/>
          <w:szCs w:val="18"/>
        </w:rPr>
        <w:t xml:space="preserve">I/Firm/Company’s aggregate exposure / credit facilities with banking system (Fund based as well as non-fund based) reaches / exceeds Rs. 5 Crore, the Bank is authorized to initiate necessary action as per extant regulatory guidelines. </w:t>
      </w:r>
    </w:p>
    <w:p w14:paraId="1160CF09" w14:textId="77777777" w:rsidR="009C49A0" w:rsidRPr="007E19CA" w:rsidRDefault="009C49A0" w:rsidP="009C49A0">
      <w:pPr>
        <w:autoSpaceDE w:val="0"/>
        <w:autoSpaceDN w:val="0"/>
        <w:adjustRightInd w:val="0"/>
        <w:spacing w:after="0" w:line="240" w:lineRule="auto"/>
        <w:jc w:val="both"/>
        <w:rPr>
          <w:rFonts w:ascii="Arial" w:hAnsi="Arial" w:cs="Arial"/>
          <w:sz w:val="18"/>
          <w:szCs w:val="18"/>
        </w:rPr>
      </w:pPr>
      <w:r w:rsidRPr="007E19CA">
        <w:rPr>
          <w:rFonts w:ascii="Arial" w:hAnsi="Arial" w:cs="Arial"/>
          <w:color w:val="201F1E"/>
          <w:sz w:val="18"/>
          <w:szCs w:val="18"/>
          <w:shd w:val="clear" w:color="auto" w:fill="FFFFFF"/>
        </w:rPr>
        <w:t>I/we state that all the credit facilities availed by me/us as declared above</w:t>
      </w:r>
      <w:r w:rsidRPr="007E19CA">
        <w:rPr>
          <w:rFonts w:ascii="Arial" w:hAnsi="Arial" w:cs="Arial"/>
          <w:sz w:val="18"/>
          <w:szCs w:val="18"/>
        </w:rPr>
        <w:t xml:space="preserve"> is true and up to date in all respects. Bank has the rights to act on the account by marking freeze or closing the account, if the information found is incorrect, without giving prior notice to me/us. I/we hereby voluntarily give my/our consent to extract the information available in Credit Information Companies (CICs), National E-Governance Services Ltd. (NeSL), etc. to compute my/our aggregate exposure for the purpose of opening of Current Account as per RBI Guidelines. </w:t>
      </w:r>
    </w:p>
    <w:p w14:paraId="49F33FBF" w14:textId="77777777" w:rsidR="009C49A0" w:rsidRPr="007E19CA" w:rsidRDefault="009C49A0">
      <w:pPr>
        <w:rPr>
          <w:rFonts w:ascii="Arial" w:hAnsi="Arial" w:cs="Arial"/>
          <w:sz w:val="18"/>
          <w:szCs w:val="18"/>
        </w:rPr>
      </w:pPr>
    </w:p>
    <w:p w14:paraId="13E15410" w14:textId="77777777" w:rsidR="007E7A21" w:rsidRPr="007E19CA" w:rsidRDefault="007E7A21">
      <w:pPr>
        <w:rPr>
          <w:rFonts w:ascii="Arial" w:hAnsi="Arial" w:cs="Arial"/>
          <w:sz w:val="18"/>
          <w:szCs w:val="18"/>
        </w:rPr>
      </w:pPr>
    </w:p>
    <w:p w14:paraId="46629CD7" w14:textId="77777777" w:rsidR="009C49A0" w:rsidRPr="007E19CA" w:rsidRDefault="009C49A0" w:rsidP="009C49A0">
      <w:pPr>
        <w:autoSpaceDE w:val="0"/>
        <w:autoSpaceDN w:val="0"/>
        <w:adjustRightInd w:val="0"/>
        <w:spacing w:after="0" w:line="240" w:lineRule="auto"/>
        <w:jc w:val="both"/>
        <w:rPr>
          <w:rFonts w:ascii="Century Gothic" w:hAnsi="Century Gothic"/>
          <w:sz w:val="18"/>
          <w:szCs w:val="18"/>
        </w:rPr>
      </w:pPr>
      <w:r w:rsidRPr="007E19CA">
        <w:rPr>
          <w:noProof/>
          <w:sz w:val="18"/>
          <w:szCs w:val="18"/>
          <w:lang w:val="en-US"/>
        </w:rPr>
        <mc:AlternateContent>
          <mc:Choice Requires="wps">
            <w:drawing>
              <wp:anchor distT="0" distB="0" distL="114300" distR="114300" simplePos="0" relativeHeight="251659264" behindDoc="0" locked="0" layoutInCell="1" allowOverlap="1" wp14:anchorId="26B1B065" wp14:editId="09C8EC76">
                <wp:simplePos x="0" y="0"/>
                <wp:positionH relativeFrom="margin">
                  <wp:posOffset>0</wp:posOffset>
                </wp:positionH>
                <wp:positionV relativeFrom="paragraph">
                  <wp:posOffset>89193</wp:posOffset>
                </wp:positionV>
                <wp:extent cx="5648325" cy="7810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5648325" cy="781050"/>
                        </a:xfrm>
                        <a:prstGeom prst="rect">
                          <a:avLst/>
                        </a:prstGeom>
                        <a:noFill/>
                        <a:ln w="3175">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791975" id="Rectangle 3" o:spid="_x0000_s1026" style="position:absolute;margin-left:0;margin-top:7pt;width:444.75pt;height: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" filled="f" strokecolor="#a5a5a5 [2092]" strokeweight=".25pt">
                <v:stroke dashstyle="3 1"/>
                <w10:wrap anchorx="margin"/>
              </v:rect>
            </w:pict>
          </mc:Fallback>
        </mc:AlternateContent>
      </w:r>
    </w:p>
    <w:p w14:paraId="5027B254" w14:textId="77777777" w:rsidR="009C49A0" w:rsidRPr="007E19CA" w:rsidRDefault="009C49A0" w:rsidP="009C49A0">
      <w:pPr>
        <w:autoSpaceDE w:val="0"/>
        <w:autoSpaceDN w:val="0"/>
        <w:adjustRightInd w:val="0"/>
        <w:spacing w:after="0" w:line="240" w:lineRule="auto"/>
        <w:jc w:val="both"/>
        <w:rPr>
          <w:rFonts w:ascii="Century Gothic" w:hAnsi="Century Gothic"/>
          <w:sz w:val="18"/>
          <w:szCs w:val="18"/>
        </w:rPr>
      </w:pPr>
    </w:p>
    <w:p w14:paraId="1DF132A2" w14:textId="77777777" w:rsidR="009C49A0" w:rsidRPr="007E19CA" w:rsidRDefault="009C49A0" w:rsidP="009C49A0">
      <w:pPr>
        <w:pStyle w:val="Default"/>
        <w:spacing w:line="360" w:lineRule="auto"/>
        <w:rPr>
          <w:sz w:val="18"/>
          <w:szCs w:val="18"/>
        </w:rPr>
      </w:pPr>
    </w:p>
    <w:p w14:paraId="49303CD4" w14:textId="77777777" w:rsidR="009C49A0" w:rsidRPr="007E19CA" w:rsidRDefault="009C49A0" w:rsidP="009C49A0">
      <w:pPr>
        <w:pStyle w:val="Default"/>
        <w:spacing w:line="360" w:lineRule="auto"/>
        <w:rPr>
          <w:sz w:val="18"/>
          <w:szCs w:val="18"/>
        </w:rPr>
      </w:pPr>
    </w:p>
    <w:p w14:paraId="5A9A71E6" w14:textId="77777777" w:rsidR="009C49A0" w:rsidRPr="007E19CA" w:rsidRDefault="009C49A0" w:rsidP="009C49A0">
      <w:pPr>
        <w:pStyle w:val="Default"/>
        <w:spacing w:line="360" w:lineRule="auto"/>
        <w:rPr>
          <w:rFonts w:ascii="Arial" w:hAnsi="Arial" w:cs="Arial"/>
          <w:sz w:val="18"/>
          <w:szCs w:val="18"/>
        </w:rPr>
      </w:pPr>
      <w:r w:rsidRPr="007E19CA">
        <w:rPr>
          <w:rFonts w:ascii="Arial" w:hAnsi="Arial" w:cs="Arial"/>
          <w:sz w:val="18"/>
          <w:szCs w:val="18"/>
        </w:rPr>
        <w:t xml:space="preserve">(Signature of the Individual/Karta/Authorised Signatory/Director/Proprietor/Partner/Trustee) </w:t>
      </w:r>
    </w:p>
    <w:p w14:paraId="72105912" w14:textId="77777777" w:rsidR="009C49A0" w:rsidRPr="007E19CA" w:rsidRDefault="009C49A0" w:rsidP="009C49A0">
      <w:pPr>
        <w:pStyle w:val="Default"/>
        <w:spacing w:line="360" w:lineRule="auto"/>
        <w:rPr>
          <w:rFonts w:ascii="Arial" w:hAnsi="Arial" w:cs="Arial"/>
          <w:sz w:val="18"/>
          <w:szCs w:val="18"/>
        </w:rPr>
      </w:pPr>
    </w:p>
    <w:p w14:paraId="7836038B" w14:textId="77777777" w:rsidR="009C49A0" w:rsidRPr="007E19CA" w:rsidRDefault="009C49A0" w:rsidP="009C49A0">
      <w:pPr>
        <w:pStyle w:val="Default"/>
        <w:spacing w:line="360" w:lineRule="auto"/>
        <w:rPr>
          <w:rFonts w:ascii="Arial" w:hAnsi="Arial" w:cs="Arial"/>
          <w:b/>
          <w:sz w:val="18"/>
          <w:szCs w:val="18"/>
        </w:rPr>
      </w:pPr>
      <w:r w:rsidRPr="007E19CA">
        <w:rPr>
          <w:rFonts w:ascii="Arial" w:hAnsi="Arial" w:cs="Arial"/>
          <w:b/>
          <w:sz w:val="18"/>
          <w:szCs w:val="18"/>
        </w:rPr>
        <w:t xml:space="preserve">Name:        </w:t>
      </w:r>
    </w:p>
    <w:p w14:paraId="4B32DD03" w14:textId="77777777" w:rsidR="007E7A21" w:rsidRPr="007E19CA" w:rsidRDefault="009C49A0" w:rsidP="009C49A0">
      <w:pPr>
        <w:rPr>
          <w:rFonts w:ascii="Arial" w:hAnsi="Arial" w:cs="Arial"/>
          <w:sz w:val="18"/>
          <w:szCs w:val="18"/>
        </w:rPr>
      </w:pPr>
      <w:r w:rsidRPr="007E19CA">
        <w:rPr>
          <w:rFonts w:ascii="Arial" w:hAnsi="Arial" w:cs="Arial"/>
          <w:b/>
          <w:sz w:val="18"/>
          <w:szCs w:val="18"/>
        </w:rPr>
        <w:t xml:space="preserve">Designation:                                               </w:t>
      </w:r>
      <w:bookmarkStart w:id="0" w:name="_GoBack"/>
      <w:bookmarkEnd w:id="0"/>
      <w:r w:rsidRPr="007E19CA">
        <w:rPr>
          <w:rFonts w:ascii="Arial" w:hAnsi="Arial" w:cs="Arial"/>
          <w:b/>
          <w:sz w:val="18"/>
          <w:szCs w:val="18"/>
        </w:rPr>
        <w:t xml:space="preserve">                              </w:t>
      </w:r>
    </w:p>
    <w:sectPr w:rsidR="007E7A21" w:rsidRPr="007E19CA" w:rsidSect="00692B69">
      <w:headerReference w:type="even" r:id="rId10"/>
      <w:headerReference w:type="default" r:id="rId11"/>
      <w:footerReference w:type="even" r:id="rId12"/>
      <w:footerReference w:type="default" r:id="rId13"/>
      <w:headerReference w:type="first" r:id="rId14"/>
      <w:footerReference w:type="first" r:id="rId15"/>
      <w:pgSz w:w="11906" w:h="16838"/>
      <w:pgMar w:top="709" w:right="720" w:bottom="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460E5" w14:textId="77777777" w:rsidR="005C3F02" w:rsidRDefault="005C3F02" w:rsidP="004140BA">
      <w:pPr>
        <w:spacing w:after="0" w:line="240" w:lineRule="auto"/>
      </w:pPr>
      <w:r>
        <w:separator/>
      </w:r>
    </w:p>
  </w:endnote>
  <w:endnote w:type="continuationSeparator" w:id="0">
    <w:p w14:paraId="51BF6A2C" w14:textId="77777777" w:rsidR="005C3F02" w:rsidRDefault="005C3F02" w:rsidP="00414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890A7" w14:textId="77777777" w:rsidR="005F46A1" w:rsidRDefault="005F46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00AC8" w14:textId="77777777" w:rsidR="005F46A1" w:rsidRPr="005F46A1" w:rsidRDefault="005F46A1">
    <w:pPr>
      <w:pStyle w:val="Footer"/>
      <w:jc w:val="center"/>
      <w:rPr>
        <w:caps/>
        <w:noProof/>
        <w:color w:val="5B9BD5" w:themeColor="accent1"/>
        <w:sz w:val="16"/>
        <w:szCs w:val="16"/>
      </w:rPr>
    </w:pPr>
    <w:r w:rsidRPr="005F46A1">
      <w:rPr>
        <w:caps/>
        <w:color w:val="5B9BD5" w:themeColor="accent1"/>
        <w:sz w:val="16"/>
        <w:szCs w:val="16"/>
      </w:rPr>
      <w:fldChar w:fldCharType="begin"/>
    </w:r>
    <w:r w:rsidRPr="005F46A1">
      <w:rPr>
        <w:caps/>
        <w:color w:val="5B9BD5" w:themeColor="accent1"/>
        <w:sz w:val="16"/>
        <w:szCs w:val="16"/>
      </w:rPr>
      <w:instrText xml:space="preserve"> PAGE   \* MERGEFORMAT </w:instrText>
    </w:r>
    <w:r w:rsidRPr="005F46A1">
      <w:rPr>
        <w:caps/>
        <w:color w:val="5B9BD5" w:themeColor="accent1"/>
        <w:sz w:val="16"/>
        <w:szCs w:val="16"/>
      </w:rPr>
      <w:fldChar w:fldCharType="separate"/>
    </w:r>
    <w:r w:rsidR="00A8557B">
      <w:rPr>
        <w:caps/>
        <w:noProof/>
        <w:color w:val="5B9BD5" w:themeColor="accent1"/>
        <w:sz w:val="16"/>
        <w:szCs w:val="16"/>
      </w:rPr>
      <w:t>1</w:t>
    </w:r>
    <w:r w:rsidRPr="005F46A1">
      <w:rPr>
        <w:caps/>
        <w:noProof/>
        <w:color w:val="5B9BD5" w:themeColor="accent1"/>
        <w:sz w:val="16"/>
        <w:szCs w:val="16"/>
      </w:rPr>
      <w:fldChar w:fldCharType="end"/>
    </w:r>
  </w:p>
  <w:p w14:paraId="472ADCF0" w14:textId="77777777" w:rsidR="001C4006" w:rsidRDefault="001C40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7B29C" w14:textId="77777777" w:rsidR="005F46A1" w:rsidRDefault="005F46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B49F3" w14:textId="77777777" w:rsidR="005C3F02" w:rsidRDefault="005C3F02" w:rsidP="004140BA">
      <w:pPr>
        <w:spacing w:after="0" w:line="240" w:lineRule="auto"/>
      </w:pPr>
      <w:r>
        <w:separator/>
      </w:r>
    </w:p>
  </w:footnote>
  <w:footnote w:type="continuationSeparator" w:id="0">
    <w:p w14:paraId="59734A65" w14:textId="77777777" w:rsidR="005C3F02" w:rsidRDefault="005C3F02" w:rsidP="004140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C6299" w14:textId="02443F78" w:rsidR="001C4006" w:rsidRDefault="001C4006">
    <w:pPr>
      <w:pStyle w:val="Header"/>
    </w:pPr>
    <w:r>
      <w:rPr>
        <w:rFonts w:cstheme="minorHAnsi"/>
        <w:bCs/>
        <w:noProof/>
        <w:lang w:val="en-US"/>
      </w:rPr>
      <mc:AlternateContent>
        <mc:Choice Requires="wps">
          <w:drawing>
            <wp:anchor distT="0" distB="0" distL="114300" distR="114300" simplePos="0" relativeHeight="251663360" behindDoc="1" locked="0" layoutInCell="1" allowOverlap="1" wp14:anchorId="13DD6A5B" wp14:editId="3045CE0C">
              <wp:simplePos x="0" y="0"/>
              <wp:positionH relativeFrom="page">
                <wp:align>left</wp:align>
              </wp:positionH>
              <wp:positionV relativeFrom="topMargin">
                <wp:align>top</wp:align>
              </wp:positionV>
              <wp:extent cx="3021330" cy="273050"/>
              <wp:effectExtent l="0" t="0" r="0" b="0"/>
              <wp:wrapNone/>
              <wp:docPr id="5" name="Text Box 5"/>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5469A33" w14:textId="084E4D2E" w:rsidR="001C4006"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bjHeaderEvenTextBox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DD6A5B" id="_x0000_t202" coordsize="21600,21600" o:spt="202" path="m,l,21600r21600,l21600,xe">
              <v:stroke joinstyle="miter"/>
              <v:path gradientshapeok="t" o:connecttype="rect"/>
            </v:shapetype>
            <v:shape id="Text Box 5" o:spid="_x0000_s1026" type="#_x0000_t202" style="position:absolute;margin-left:0;margin-top:0;width:237.9pt;height:21.5pt;z-index:-251653120;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" filled="f" stroked="f" strokeweight=".5pt">
              <v:textbox inset="12pt,12pt,12pt,12pt">
                <w:txbxContent>
                  <w:p w14:paraId="45469A33" w14:textId="084E4D2E" w:rsidR="001C4006" w:rsidRDefault="005F46A1" w:rsidP="005F46A1">
                    <w:pPr>
                      <w:spacing w:after="0" w:line="240" w:lineRule="auto"/>
                    </w:pPr>
                    <w:fldSimple w:instr=" DOCPROPERTY bjHeaderEven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r w:rsidR="00692B69">
      <w:rPr>
        <w:rFonts w:cstheme="minorHAnsi"/>
        <w:bCs/>
        <w:noProof/>
        <w:lang w:val="en-US"/>
      </w:rPr>
      <mc:AlternateContent>
        <mc:Choice Requires="wps">
          <w:drawing>
            <wp:anchor distT="0" distB="0" distL="114300" distR="114300" simplePos="0" relativeHeight="251669504" behindDoc="1" locked="0" layoutInCell="1" allowOverlap="1" wp14:anchorId="0F4385C9" wp14:editId="2C70236D">
              <wp:simplePos x="0" y="0"/>
              <wp:positionH relativeFrom="page">
                <wp:align>left</wp:align>
              </wp:positionH>
              <wp:positionV relativeFrom="topMargin">
                <wp:align>top</wp:align>
              </wp:positionV>
              <wp:extent cx="3021330" cy="273050"/>
              <wp:effectExtent l="0" t="0" r="0" b="0"/>
              <wp:wrapNone/>
              <wp:docPr id="8" name="Text Box 8"/>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2244A437" w14:textId="1FA5C0AA" w:rsidR="00692B69"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bjHeaderEvenTextBox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4385C9" id="Text Box 8" o:spid="_x0000_s1027" type="#_x0000_t202" style="position:absolute;margin-left:0;margin-top:0;width:237.9pt;height:21.5pt;z-index:-251646976;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" filled="f" stroked="f" strokeweight=".5pt">
              <v:textbox inset="12pt,12pt,12pt,12pt">
                <w:txbxContent>
                  <w:p w14:paraId="2244A437" w14:textId="1FA5C0AA" w:rsidR="00692B69" w:rsidRDefault="005F46A1" w:rsidP="005F46A1">
                    <w:pPr>
                      <w:spacing w:after="0" w:line="240" w:lineRule="auto"/>
                    </w:pPr>
                    <w:fldSimple w:instr=" DOCPROPERTY bjHeaderEven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DD521" w14:textId="2436D7CD" w:rsidR="001C4006" w:rsidRDefault="001C4006">
    <w:pPr>
      <w:pStyle w:val="Header"/>
    </w:pPr>
    <w:r>
      <w:rPr>
        <w:rFonts w:cstheme="minorHAnsi"/>
        <w:bCs/>
        <w:noProof/>
        <w:lang w:val="en-US"/>
      </w:rPr>
      <mc:AlternateContent>
        <mc:Choice Requires="wps">
          <w:drawing>
            <wp:anchor distT="0" distB="0" distL="114300" distR="114300" simplePos="0" relativeHeight="251659264" behindDoc="1" locked="0" layoutInCell="1" allowOverlap="1" wp14:anchorId="4185D300" wp14:editId="45FC74A0">
              <wp:simplePos x="0" y="0"/>
              <wp:positionH relativeFrom="page">
                <wp:align>left</wp:align>
              </wp:positionH>
              <wp:positionV relativeFrom="topMargin">
                <wp:align>top</wp:align>
              </wp:positionV>
              <wp:extent cx="3021330" cy="273050"/>
              <wp:effectExtent l="0" t="0" r="0" b="0"/>
              <wp:wrapNone/>
              <wp:docPr id="2" name="Text Box 2"/>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73750C64" w14:textId="11A11051" w:rsidR="001C4006"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bjHeaderPrimaryTextBox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85D300" id="_x0000_t202" coordsize="21600,21600" o:spt="202" path="m,l,21600r21600,l21600,xe">
              <v:stroke joinstyle="miter"/>
              <v:path gradientshapeok="t" o:connecttype="rect"/>
            </v:shapetype>
            <v:shape id="Text Box 2" o:spid="_x0000_s1028" type="#_x0000_t202" style="position:absolute;margin-left:0;margin-top:0;width:237.9pt;height:21.5pt;z-index:-251657216;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" filled="f" stroked="f" strokeweight=".5pt">
              <v:textbox inset="12pt,12pt,12pt,12pt">
                <w:txbxContent>
                  <w:p w14:paraId="73750C64" w14:textId="11A11051" w:rsidR="001C4006" w:rsidRDefault="005F46A1" w:rsidP="005F46A1">
                    <w:pPr>
                      <w:spacing w:after="0" w:line="240" w:lineRule="auto"/>
                    </w:pPr>
                    <w:fldSimple w:instr=" DOCPROPERTY bjHeaderPrimary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r w:rsidR="00692B69">
      <w:rPr>
        <w:rFonts w:cstheme="minorHAnsi"/>
        <w:bCs/>
        <w:noProof/>
        <w:lang w:val="en-US"/>
      </w:rPr>
      <mc:AlternateContent>
        <mc:Choice Requires="wps">
          <w:drawing>
            <wp:anchor distT="0" distB="0" distL="114300" distR="114300" simplePos="0" relativeHeight="251665408" behindDoc="1" locked="0" layoutInCell="1" allowOverlap="1" wp14:anchorId="67019688" wp14:editId="42F8CF0D">
              <wp:simplePos x="0" y="0"/>
              <wp:positionH relativeFrom="page">
                <wp:align>left</wp:align>
              </wp:positionH>
              <wp:positionV relativeFrom="topMargin">
                <wp:align>top</wp:align>
              </wp:positionV>
              <wp:extent cx="3021330" cy="273050"/>
              <wp:effectExtent l="0" t="0" r="0" b="0"/>
              <wp:wrapNone/>
              <wp:docPr id="6" name="Text Box 6"/>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1DE17548" w14:textId="562A1BF7" w:rsidR="00692B69"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bjHeaderPrimaryTextBox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019688" id="Text Box 6" o:spid="_x0000_s1029" type="#_x0000_t202" style="position:absolute;margin-left:0;margin-top:0;width:237.9pt;height:21.5pt;z-index:-251651072;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" filled="f" stroked="f" strokeweight=".5pt">
              <v:textbox inset="12pt,12pt,12pt,12pt">
                <w:txbxContent>
                  <w:p w14:paraId="1DE17548" w14:textId="562A1BF7" w:rsidR="00692B69" w:rsidRDefault="005F46A1" w:rsidP="005F46A1">
                    <w:pPr>
                      <w:spacing w:after="0" w:line="240" w:lineRule="auto"/>
                    </w:pPr>
                    <w:fldSimple w:instr=" DOCPROPERTY bjHeaderPrimary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0F0F8" w14:textId="39B9C61B" w:rsidR="001C4006" w:rsidRDefault="001C4006">
    <w:pPr>
      <w:pStyle w:val="Header"/>
    </w:pPr>
    <w:r>
      <w:rPr>
        <w:rFonts w:cstheme="minorHAnsi"/>
        <w:bCs/>
        <w:noProof/>
        <w:lang w:val="en-US"/>
      </w:rPr>
      <mc:AlternateContent>
        <mc:Choice Requires="wps">
          <w:drawing>
            <wp:anchor distT="0" distB="0" distL="114300" distR="114300" simplePos="0" relativeHeight="251661312" behindDoc="1" locked="0" layoutInCell="1" allowOverlap="1" wp14:anchorId="77BC3D55" wp14:editId="0B89EC9A">
              <wp:simplePos x="0" y="0"/>
              <wp:positionH relativeFrom="page">
                <wp:align>left</wp:align>
              </wp:positionH>
              <wp:positionV relativeFrom="topMargin">
                <wp:align>top</wp:align>
              </wp:positionV>
              <wp:extent cx="3021330" cy="273050"/>
              <wp:effectExtent l="0" t="0" r="0" b="0"/>
              <wp:wrapNone/>
              <wp:docPr id="4" name="Text Box 4"/>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2461A6C0" w14:textId="45682A93" w:rsidR="001C4006"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bjHeaderFirstTextBox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BC3D55" id="_x0000_t202" coordsize="21600,21600" o:spt="202" path="m,l,21600r21600,l21600,xe">
              <v:stroke joinstyle="miter"/>
              <v:path gradientshapeok="t" o:connecttype="rect"/>
            </v:shapetype>
            <v:shape id="Text Box 4" o:spid="_x0000_s1030" type="#_x0000_t202" style="position:absolute;margin-left:0;margin-top:0;width:237.9pt;height:21.5pt;z-index:-251655168;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" filled="f" stroked="f" strokeweight=".5pt">
              <v:textbox inset="12pt,12pt,12pt,12pt">
                <w:txbxContent>
                  <w:p w14:paraId="2461A6C0" w14:textId="45682A93" w:rsidR="001C4006" w:rsidRDefault="005F46A1" w:rsidP="005F46A1">
                    <w:pPr>
                      <w:spacing w:after="0" w:line="240" w:lineRule="auto"/>
                    </w:pPr>
                    <w:fldSimple w:instr=" DOCPROPERTY bjHeaderFirst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r w:rsidR="00692B69">
      <w:rPr>
        <w:rFonts w:cstheme="minorHAnsi"/>
        <w:bCs/>
        <w:noProof/>
        <w:lang w:val="en-US"/>
      </w:rPr>
      <mc:AlternateContent>
        <mc:Choice Requires="wps">
          <w:drawing>
            <wp:anchor distT="0" distB="0" distL="114300" distR="114300" simplePos="0" relativeHeight="251667456" behindDoc="1" locked="0" layoutInCell="1" allowOverlap="1" wp14:anchorId="26F1BC59" wp14:editId="22D36133">
              <wp:simplePos x="0" y="0"/>
              <wp:positionH relativeFrom="page">
                <wp:align>left</wp:align>
              </wp:positionH>
              <wp:positionV relativeFrom="topMargin">
                <wp:align>top</wp:align>
              </wp:positionV>
              <wp:extent cx="3021330" cy="273050"/>
              <wp:effectExtent l="0" t="0" r="0" b="0"/>
              <wp:wrapNone/>
              <wp:docPr id="7" name="Text Box 7"/>
              <wp:cNvGraphicFramePr/>
              <a:graphic xmlns:a="http://schemas.openxmlformats.org/drawingml/2006/main">
                <a:graphicData uri="http://schemas.microsoft.com/office/word/2010/wordprocessingShape">
                  <wps:wsp>
                    <wps:cNvSpPr txBox="1"/>
                    <wps:spPr>
                      <a:xfrm>
                        <a:off x="0" y="0"/>
                        <a:ext cx="302133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86E3CD6" w14:textId="5D5DB0F0" w:rsidR="00692B69" w:rsidRDefault="005C3F02" w:rsidP="005F46A1">
                          <w:pPr>
                            <w:spacing w:after="0" w:line="240" w:lineRule="auto"/>
                          </w:pPr>
                          <w:r>
                            <w:rPr>
                              <w:rFonts w:ascii="Calibri" w:hAnsi="Calibri" w:cs="Calibri"/>
                              <w:color w:val="000000"/>
                              <w:sz w:val="20"/>
                              <w:szCs w:val="20"/>
                            </w:rPr>
                            <w:fldChar w:fldCharType="begin" w:fldLock="1"/>
                          </w:r>
                          <w:r>
                            <w:rPr>
                              <w:rFonts w:ascii="Calibri" w:hAnsi="Calibri" w:cs="Calibri"/>
                              <w:color w:val="000000"/>
                              <w:sz w:val="20"/>
                              <w:szCs w:val="20"/>
                            </w:rPr>
                            <w:instrText xml:space="preserve"> DOCPROPERTY bjHeaderFirstTextBox \* MERGEFORMAT </w:instrText>
                          </w:r>
                          <w:r>
                            <w:rPr>
                              <w:rFonts w:ascii="Calibri" w:hAnsi="Calibri" w:cs="Calibri"/>
                              <w:color w:val="000000"/>
                              <w:sz w:val="20"/>
                              <w:szCs w:val="20"/>
                            </w:rPr>
                            <w:fldChar w:fldCharType="separate"/>
                          </w:r>
                          <w:r w:rsidR="005F46A1" w:rsidRPr="005F46A1">
                            <w:rPr>
                              <w:rFonts w:ascii="Calibri" w:hAnsi="Calibri" w:cs="Calibri"/>
                              <w:color w:val="000000"/>
                              <w:sz w:val="20"/>
                              <w:szCs w:val="20"/>
                            </w:rPr>
                            <w:t>Axis Bank|Public</w:t>
                          </w:r>
                          <w:r>
                            <w:rPr>
                              <w:rFonts w:ascii="Calibri" w:hAnsi="Calibri" w:cs="Calibri"/>
                              <w:color w:val="000000"/>
                              <w:sz w:val="20"/>
                              <w:szCs w:val="20"/>
                            </w:rPr>
                            <w:fldChar w:fldCharType="end"/>
                          </w: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page">
                <wp14:pctWidth>100000</wp14:pctWidth>
              </wp14:sizeRelH>
              <wp14:sizeRelV relativeFrom="topMargin">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F1BC59" id="Text Box 7" o:spid="_x0000_s1031" type="#_x0000_t202" style="position:absolute;margin-left:0;margin-top:0;width:237.9pt;height:21.5pt;z-index:-251649024;visibility:visible;mso-wrap-style:square;mso-width-percent:1000;mso-height-percent:1000;mso-wrap-distance-left:9pt;mso-wrap-distance-top:0;mso-wrap-distance-right:9pt;mso-wrap-distance-bottom:0;mso-position-horizontal:left;mso-position-horizontal-relative:page;mso-position-vertical:top;mso-position-vertical-relative:top-margin-area;mso-width-percent:1000;mso-height-percent:10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" filled="f" stroked="f" strokeweight=".5pt">
              <v:textbox inset="12pt,12pt,12pt,12pt">
                <w:txbxContent>
                  <w:p w14:paraId="586E3CD6" w14:textId="5D5DB0F0" w:rsidR="00692B69" w:rsidRDefault="005F46A1" w:rsidP="005F46A1">
                    <w:pPr>
                      <w:spacing w:after="0" w:line="240" w:lineRule="auto"/>
                    </w:pPr>
                    <w:fldSimple w:instr=" DOCPROPERTY bjHeaderFirstTextBox \* MERGEFORMAT " w:fldLock="1">
                      <w:r w:rsidRPr="005F46A1">
                        <w:rPr>
                          <w:rFonts w:ascii="Calibri" w:hAnsi="Calibri" w:cs="Calibri"/>
                          <w:color w:val="000000"/>
                          <w:sz w:val="20"/>
                          <w:szCs w:val="20"/>
                        </w:rPr>
                        <w:t>Axis Bank|Public</w:t>
                      </w:r>
                    </w:fldSimple>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70A5B"/>
    <w:multiLevelType w:val="hybridMultilevel"/>
    <w:tmpl w:val="B9D47E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82A1497"/>
    <w:multiLevelType w:val="hybridMultilevel"/>
    <w:tmpl w:val="3F587D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67"/>
    <w:rsid w:val="001709E2"/>
    <w:rsid w:val="001927B1"/>
    <w:rsid w:val="001B7776"/>
    <w:rsid w:val="001C4006"/>
    <w:rsid w:val="00226DE7"/>
    <w:rsid w:val="00242D91"/>
    <w:rsid w:val="00247C42"/>
    <w:rsid w:val="00295D2E"/>
    <w:rsid w:val="0036302A"/>
    <w:rsid w:val="003A4C8C"/>
    <w:rsid w:val="004140BA"/>
    <w:rsid w:val="0044114F"/>
    <w:rsid w:val="004C45A4"/>
    <w:rsid w:val="004D0EF1"/>
    <w:rsid w:val="005C3F02"/>
    <w:rsid w:val="005F46A1"/>
    <w:rsid w:val="00692B69"/>
    <w:rsid w:val="007C2207"/>
    <w:rsid w:val="007E19CA"/>
    <w:rsid w:val="007E7A21"/>
    <w:rsid w:val="0080037C"/>
    <w:rsid w:val="00864B8E"/>
    <w:rsid w:val="008653A2"/>
    <w:rsid w:val="008B2BFC"/>
    <w:rsid w:val="008C62DD"/>
    <w:rsid w:val="009969C2"/>
    <w:rsid w:val="009C49A0"/>
    <w:rsid w:val="009E6125"/>
    <w:rsid w:val="00A73B17"/>
    <w:rsid w:val="00A8557B"/>
    <w:rsid w:val="00B11167"/>
    <w:rsid w:val="00D21C4C"/>
    <w:rsid w:val="00DC1BA1"/>
    <w:rsid w:val="00E510B4"/>
    <w:rsid w:val="00EB3E0D"/>
    <w:rsid w:val="00F44D37"/>
    <w:rsid w:val="00F96C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02758"/>
  <w15:chartTrackingRefBased/>
  <w15:docId w15:val="{55A7EDCD-09BE-456B-A2F1-781E6EE3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1167"/>
    <w:pPr>
      <w:autoSpaceDE w:val="0"/>
      <w:autoSpaceDN w:val="0"/>
      <w:adjustRightInd w:val="0"/>
      <w:spacing w:after="0" w:line="240" w:lineRule="auto"/>
    </w:pPr>
    <w:rPr>
      <w:rFonts w:ascii="Century Gothic" w:hAnsi="Century Gothic" w:cs="Century Gothic"/>
      <w:color w:val="000000"/>
      <w:sz w:val="24"/>
      <w:szCs w:val="24"/>
    </w:rPr>
  </w:style>
  <w:style w:type="paragraph" w:styleId="ListParagraph">
    <w:name w:val="List Paragraph"/>
    <w:aliases w:val="Annexure,List Paragraph1,Bullet 05,heading 9,WinDForce-Letter,Heading 91,Heading 911,List Paragraph2,List Paragraph11,Heading 9111,Heading 91111,Heading 911111,Heading 9111111,List Paragraph111,Heading 92,Heading 93,Heading 94,Heading 95"/>
    <w:basedOn w:val="Normal"/>
    <w:link w:val="ListParagraphChar"/>
    <w:uiPriority w:val="34"/>
    <w:qFormat/>
    <w:rsid w:val="007E7A21"/>
    <w:pPr>
      <w:ind w:left="720"/>
      <w:contextualSpacing/>
    </w:pPr>
  </w:style>
  <w:style w:type="character" w:customStyle="1" w:styleId="ListParagraphChar">
    <w:name w:val="List Paragraph Char"/>
    <w:aliases w:val="Annexure Char,List Paragraph1 Char,Bullet 05 Char,heading 9 Char,WinDForce-Letter Char,Heading 91 Char,Heading 911 Char,List Paragraph2 Char,List Paragraph11 Char,Heading 9111 Char,Heading 91111 Char,Heading 911111 Char"/>
    <w:basedOn w:val="DefaultParagraphFont"/>
    <w:link w:val="ListParagraph"/>
    <w:uiPriority w:val="34"/>
    <w:locked/>
    <w:rsid w:val="007E7A21"/>
  </w:style>
  <w:style w:type="table" w:styleId="TableGrid">
    <w:name w:val="Table Grid"/>
    <w:basedOn w:val="TableNormal"/>
    <w:uiPriority w:val="39"/>
    <w:rsid w:val="007E7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40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4006"/>
  </w:style>
  <w:style w:type="paragraph" w:styleId="Footer">
    <w:name w:val="footer"/>
    <w:basedOn w:val="Normal"/>
    <w:link w:val="FooterChar"/>
    <w:uiPriority w:val="99"/>
    <w:unhideWhenUsed/>
    <w:rsid w:val="001C40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4006"/>
  </w:style>
  <w:style w:type="paragraph" w:styleId="BalloonText">
    <w:name w:val="Balloon Text"/>
    <w:basedOn w:val="Normal"/>
    <w:link w:val="BalloonTextChar"/>
    <w:uiPriority w:val="99"/>
    <w:semiHidden/>
    <w:unhideWhenUsed/>
    <w:rsid w:val="00A855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5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72309">
      <w:bodyDiv w:val="1"/>
      <w:marLeft w:val="0"/>
      <w:marRight w:val="0"/>
      <w:marTop w:val="0"/>
      <w:marBottom w:val="0"/>
      <w:divBdr>
        <w:top w:val="none" w:sz="0" w:space="0" w:color="auto"/>
        <w:left w:val="none" w:sz="0" w:space="0" w:color="auto"/>
        <w:bottom w:val="none" w:sz="0" w:space="0" w:color="auto"/>
        <w:right w:val="none" w:sz="0" w:space="0" w:color="auto"/>
      </w:divBdr>
    </w:div>
    <w:div w:id="910118780">
      <w:bodyDiv w:val="1"/>
      <w:marLeft w:val="0"/>
      <w:marRight w:val="0"/>
      <w:marTop w:val="0"/>
      <w:marBottom w:val="0"/>
      <w:divBdr>
        <w:top w:val="none" w:sz="0" w:space="0" w:color="auto"/>
        <w:left w:val="none" w:sz="0" w:space="0" w:color="auto"/>
        <w:bottom w:val="none" w:sz="0" w:space="0" w:color="auto"/>
        <w:right w:val="none" w:sz="0" w:space="0" w:color="auto"/>
      </w:divBdr>
    </w:div>
    <w:div w:id="11155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41d68b9a-df35-487c-8a88-fadc3e7eddbc" origin="userSelected">
  <element uid="1db586a3-1fe7-44d0-a869-97bee3363644" value=""/>
</sisl>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0MWQ2OGI5YS1kZjM1LTQ4N2MtOGE4OC1mYWRjM2U3ZWRkYmMiIG9yaWdpbj0idXNlclNlbGVjdGVkIj48ZWxlbWVudCB1aWQ9IjFkYjU4NmEzLTFmZTctNDRkMC1hODY5LTk3YmVlMzM2MzY0NCIgdmFsdWU9IiIgeG1sbnM9Imh0dHA6Ly93d3cuYm9sZG9uamFtZXMuY29tLzIwMDgvMDEvc2llL2ludGVybmFsL2xhYmVsIiAvPjwvc2lzbD48VXNlck5hbWU+QVhJU0JcMTk2NDwvVXNlck5hbWU+PERhdGVUaW1lPjE1LTEyLTIwMjEgMTQ6Mzk6MDM8L0RhdGVUaW1lPjxMYWJlbFN0cmluZz5UaGlzIERvY3VtZW50IGlzIENsYXNzaWZpZWQgYXMgUHVibGljIGFzIHBlciBjb21wYW55IHBvbGljeS48L0xhYmVsU3RyaW5nPjwvaXRlbT48L2xhYmVsSGlzdG9yeT4=</Value>
</WrappedLabelHistory>
</file>

<file path=customXml/itemProps1.xml><?xml version="1.0" encoding="utf-8"?>
<ds:datastoreItem xmlns:ds="http://schemas.openxmlformats.org/officeDocument/2006/customXml" ds:itemID="{EF852603-2578-4252-81DA-C198A174824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AE1EC60-881D-4379-9940-581F0FA4A026}">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LT001521-COAXI</vt:lpstr>
    </vt:vector>
  </TitlesOfParts>
  <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LT001521-COAXI</dc:title>
  <dc:subject/>
  <dc:creator>Saurabh6 Gupta</dc:creator>
  <cp:keywords>IS-Public</cp:keywords>
  <dc:description/>
  <cp:lastModifiedBy>Hetal1 Shah</cp:lastModifiedBy>
  <cp:revision>4</cp:revision>
  <cp:lastPrinted>2023-01-18T05:27:00Z</cp:lastPrinted>
  <dcterms:created xsi:type="dcterms:W3CDTF">2021-12-16T13:34:00Z</dcterms:created>
  <dcterms:modified xsi:type="dcterms:W3CDTF">2023-01-18T05:27:00Z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9d468e85-0e28-4546-815c-1b0459908bad</vt:lpwstr>
  </property>
  <property fmtid="{D5CDD505-2E9C-101B-9397-08002B2CF9AE}" pid="3" name="bjSaver">
    <vt:lpwstr>oMBH0zx3HLbARMAHW1UiQ6unGlaS/qnp</vt:lpwstr>
  </property>
  <property fmtid="{D5CDD505-2E9C-101B-9397-08002B2CF9AE}" pid="4" name="bjDocumentLabelXML">
    <vt:lpwstr>&lt;?xml version="1.0" encoding="us-ascii"?&gt;&lt;sisl xmlns:xsd="http://www.w3.org/2001/XMLSchema" xmlns:xsi="http://www.w3.org/2001/XMLSchema-instance" sislVersion="0" policy="41d68b9a-df35-487c-8a88-fadc3e7eddbc" origin="userSelected" xmlns="http://www.boldonj</vt:lpwstr>
  </property>
  <property fmtid="{D5CDD505-2E9C-101B-9397-08002B2CF9AE}" pid="5" name="bjDocumentLabelXML-0">
    <vt:lpwstr>ames.com/2008/01/sie/internal/label"&gt;&lt;element uid="1db586a3-1fe7-44d0-a869-97bee3363644" value="" /&gt;&lt;/sisl&gt;</vt:lpwstr>
  </property>
  <property fmtid="{D5CDD505-2E9C-101B-9397-08002B2CF9AE}" pid="6" name="bjDocumentSecurityLabel">
    <vt:lpwstr>Axis Bank|Public</vt:lpwstr>
  </property>
  <property fmtid="{D5CDD505-2E9C-101B-9397-08002B2CF9AE}" pid="7" name="HostName">
    <vt:lpwstr>LT001521-COAXI</vt:lpwstr>
  </property>
  <property fmtid="{D5CDD505-2E9C-101B-9397-08002B2CF9AE}" pid="8" name="bjClsUserRVM">
    <vt:lpwstr>[]</vt:lpwstr>
  </property>
  <property fmtid="{D5CDD505-2E9C-101B-9397-08002B2CF9AE}" pid="9" name="bjLabelHistoryID">
    <vt:lpwstr>{1AE1EC60-881D-4379-9940-581F0FA4A026}</vt:lpwstr>
  </property>
  <property fmtid="{D5CDD505-2E9C-101B-9397-08002B2CF9AE}" pid="10" name="bjHeaderPrimaryTextBox">
    <vt:lpwstr>Axis Bank|Public</vt:lpwstr>
  </property>
  <property fmtid="{D5CDD505-2E9C-101B-9397-08002B2CF9AE}" pid="11" name="bjHeaderFirstTextBox">
    <vt:lpwstr>Axis Bank|Public</vt:lpwstr>
  </property>
  <property fmtid="{D5CDD505-2E9C-101B-9397-08002B2CF9AE}" pid="12" name="bjHeaderEvenTextBox">
    <vt:lpwstr>Axis Bank|Public</vt:lpwstr>
  </property>
  <property fmtid="{D5CDD505-2E9C-101B-9397-08002B2CF9AE}" pid="13" name="IPADDRESS">
    <vt:lpwstr>192.168.0.171</vt:lpwstr>
  </property>
</Properties>
</file>